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470D1299" w:rsidR="00DA0794" w:rsidRPr="00F26AE4" w:rsidRDefault="00DA0794" w:rsidP="00763C5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D17673">
        <w:rPr>
          <w:rFonts w:ascii="仿宋" w:eastAsia="仿宋" w:hAnsi="仿宋" w:cs="Arial"/>
          <w:kern w:val="0"/>
          <w:sz w:val="32"/>
          <w:szCs w:val="32"/>
          <w:u w:val="single"/>
        </w:rPr>
        <w:t>5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D40093">
        <w:rPr>
          <w:rFonts w:ascii="仿宋" w:eastAsia="仿宋" w:hAnsi="仿宋" w:cs="Arial"/>
          <w:kern w:val="0"/>
          <w:sz w:val="32"/>
          <w:szCs w:val="32"/>
          <w:u w:val="single"/>
        </w:rPr>
        <w:t>19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通购网</w:t>
      </w:r>
      <w:proofErr w:type="gramEnd"/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D40093" w:rsidRPr="00D40093">
        <w:rPr>
          <w:rFonts w:ascii="仿宋" w:eastAsia="仿宋" w:hAnsi="仿宋" w:hint="eastAsia"/>
          <w:kern w:val="0"/>
          <w:sz w:val="32"/>
          <w:szCs w:val="32"/>
        </w:rPr>
        <w:t>铜包铝</w:t>
      </w:r>
      <w:r w:rsidR="00FB1CAD">
        <w:rPr>
          <w:rFonts w:ascii="仿宋" w:eastAsia="仿宋" w:hAnsi="仿宋" w:hint="eastAsia"/>
          <w:kern w:val="0"/>
          <w:sz w:val="32"/>
          <w:szCs w:val="32"/>
        </w:rPr>
        <w:t>集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00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  <w:gridCol w:w="1519"/>
      </w:tblGrid>
      <w:tr w:rsidR="00C948EB" w:rsidRPr="002B2DA9" w14:paraId="6E3DA8EE" w14:textId="65B3E751" w:rsidTr="00C948EB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00953AD9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4E6E616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D17673" w:rsidRPr="002B2DA9" w14:paraId="4F515750" w14:textId="30A6464B" w:rsidTr="00D40093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1285542F" w:rsidR="00D17673" w:rsidRPr="00D40093" w:rsidRDefault="00D17673" w:rsidP="00D176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25B9AE43" w:rsidR="00D17673" w:rsidRPr="00D40093" w:rsidRDefault="00D40093" w:rsidP="00D176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093">
              <w:rPr>
                <w:rFonts w:asciiTheme="minorEastAsia" w:hAnsiTheme="minorEastAsia" w:hint="eastAsia"/>
                <w:sz w:val="18"/>
                <w:szCs w:val="18"/>
              </w:rPr>
              <w:t>同轴电缆导体用铜包铝线CCA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407A8542" w:rsidR="00D17673" w:rsidRPr="00D40093" w:rsidRDefault="00D40093" w:rsidP="00D176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40093">
              <w:rPr>
                <w:rFonts w:asciiTheme="minorEastAsia" w:hAnsiTheme="minorEastAsia"/>
                <w:sz w:val="18"/>
                <w:szCs w:val="18"/>
              </w:rPr>
              <w:t>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D17673" w:rsidRPr="00E213B6" w:rsidRDefault="00D17673" w:rsidP="00D176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D17673" w:rsidRPr="00E213B6" w:rsidRDefault="00D17673" w:rsidP="00D176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5C2" w14:textId="77777777" w:rsidR="00D17673" w:rsidRPr="00E213B6" w:rsidRDefault="00D17673" w:rsidP="00D176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</w:t>
      </w:r>
      <w:proofErr w:type="gramStart"/>
      <w:r>
        <w:rPr>
          <w:rFonts w:ascii="仿宋" w:eastAsia="仿宋" w:hAnsi="仿宋" w:cs="Arial" w:hint="eastAsia"/>
          <w:kern w:val="0"/>
          <w:sz w:val="32"/>
          <w:szCs w:val="32"/>
        </w:rPr>
        <w:t>邮</w:t>
      </w:r>
      <w:proofErr w:type="gramEnd"/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E9DF" w14:textId="77777777" w:rsidR="00CF7C81" w:rsidRDefault="00CF7C81" w:rsidP="004E0E76">
      <w:r>
        <w:separator/>
      </w:r>
    </w:p>
  </w:endnote>
  <w:endnote w:type="continuationSeparator" w:id="0">
    <w:p w14:paraId="1492C37F" w14:textId="77777777" w:rsidR="00CF7C81" w:rsidRDefault="00CF7C81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EA307" w14:textId="77777777" w:rsidR="00CF7C81" w:rsidRDefault="00CF7C81" w:rsidP="004E0E76">
      <w:r>
        <w:separator/>
      </w:r>
    </w:p>
  </w:footnote>
  <w:footnote w:type="continuationSeparator" w:id="0">
    <w:p w14:paraId="48120308" w14:textId="77777777" w:rsidR="00CF7C81" w:rsidRDefault="00CF7C81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00F74"/>
    <w:rsid w:val="001243D8"/>
    <w:rsid w:val="001307BF"/>
    <w:rsid w:val="001C4215"/>
    <w:rsid w:val="001E625F"/>
    <w:rsid w:val="00240889"/>
    <w:rsid w:val="0024283A"/>
    <w:rsid w:val="002A2D8D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C385C"/>
    <w:rsid w:val="006607DD"/>
    <w:rsid w:val="0067148B"/>
    <w:rsid w:val="006E011B"/>
    <w:rsid w:val="00741832"/>
    <w:rsid w:val="00763C54"/>
    <w:rsid w:val="00797425"/>
    <w:rsid w:val="007B20CA"/>
    <w:rsid w:val="007C448D"/>
    <w:rsid w:val="007D5FA4"/>
    <w:rsid w:val="007D677C"/>
    <w:rsid w:val="007E5FFD"/>
    <w:rsid w:val="00847E33"/>
    <w:rsid w:val="008A2C3D"/>
    <w:rsid w:val="008D4523"/>
    <w:rsid w:val="008E2A1E"/>
    <w:rsid w:val="009567DB"/>
    <w:rsid w:val="00967A81"/>
    <w:rsid w:val="00986121"/>
    <w:rsid w:val="00991667"/>
    <w:rsid w:val="00A058D2"/>
    <w:rsid w:val="00A542C9"/>
    <w:rsid w:val="00A72F08"/>
    <w:rsid w:val="00A9350E"/>
    <w:rsid w:val="00B343F3"/>
    <w:rsid w:val="00B702C8"/>
    <w:rsid w:val="00BB583C"/>
    <w:rsid w:val="00BD434F"/>
    <w:rsid w:val="00C269B3"/>
    <w:rsid w:val="00C27AA2"/>
    <w:rsid w:val="00C71C96"/>
    <w:rsid w:val="00C81914"/>
    <w:rsid w:val="00C948EB"/>
    <w:rsid w:val="00CA60D5"/>
    <w:rsid w:val="00CD073B"/>
    <w:rsid w:val="00CF7C81"/>
    <w:rsid w:val="00D17673"/>
    <w:rsid w:val="00D33776"/>
    <w:rsid w:val="00D34E4E"/>
    <w:rsid w:val="00D3627B"/>
    <w:rsid w:val="00D40093"/>
    <w:rsid w:val="00D9406F"/>
    <w:rsid w:val="00DA0794"/>
    <w:rsid w:val="00DA452E"/>
    <w:rsid w:val="00DD1528"/>
    <w:rsid w:val="00DE029C"/>
    <w:rsid w:val="00E073DF"/>
    <w:rsid w:val="00E213B6"/>
    <w:rsid w:val="00E441E3"/>
    <w:rsid w:val="00E633CF"/>
    <w:rsid w:val="00EA4AE9"/>
    <w:rsid w:val="00EC79C9"/>
    <w:rsid w:val="00F14000"/>
    <w:rsid w:val="00F26AE4"/>
    <w:rsid w:val="00F72103"/>
    <w:rsid w:val="00F72912"/>
    <w:rsid w:val="00FB1CAD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54</Words>
  <Characters>311</Characters>
  <Application>Microsoft Office Word</Application>
  <DocSecurity>0</DocSecurity>
  <Lines>2</Lines>
  <Paragraphs>1</Paragraphs>
  <ScaleCrop>false</ScaleCrop>
  <Company>Workgroup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59</cp:revision>
  <dcterms:created xsi:type="dcterms:W3CDTF">2022-12-29T08:42:00Z</dcterms:created>
  <dcterms:modified xsi:type="dcterms:W3CDTF">2023-05-18T01:21:00Z</dcterms:modified>
</cp:coreProperties>
</file>