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left"/>
        <w:textAlignment w:val="baseline"/>
        <w:rPr>
          <w:rFonts w:hint="default" w:ascii="宋体" w:hAnsi="宋体" w:eastAsia="宋体" w:cs="宋体"/>
          <w:b/>
          <w:color w:val="000000"/>
          <w:kern w:val="2"/>
          <w:sz w:val="31"/>
          <w:szCs w:val="31"/>
          <w:shd w:val="clear" w:fill="FFFFFF"/>
          <w:vertAlign w:val="baseline"/>
          <w:lang w:val="en-US" w:eastAsia="zh-CN" w:bidi="ar-SA"/>
        </w:rPr>
      </w:pPr>
      <w:r>
        <w:rPr>
          <w:rFonts w:hint="eastAsia" w:ascii="宋体" w:hAnsi="宋体" w:eastAsia="宋体" w:cs="宋体"/>
          <w:b/>
          <w:color w:val="000000"/>
          <w:kern w:val="2"/>
          <w:sz w:val="31"/>
          <w:szCs w:val="31"/>
          <w:shd w:val="clear" w:fill="FFFFFF"/>
          <w:vertAlign w:val="baseline"/>
          <w:lang w:val="en-US" w:eastAsia="zh-CN" w:bidi="ar-SA"/>
        </w:rPr>
        <w:t>附件</w:t>
      </w:r>
      <w:r>
        <w:rPr>
          <w:rFonts w:hint="eastAsia" w:ascii="宋体" w:hAnsi="宋体" w:cs="宋体"/>
          <w:b/>
          <w:color w:val="000000"/>
          <w:kern w:val="2"/>
          <w:sz w:val="31"/>
          <w:szCs w:val="31"/>
          <w:shd w:val="clear" w:fill="FFFFFF"/>
          <w:vertAlign w:val="baseline"/>
          <w:lang w:val="en-US" w:eastAsia="zh-CN" w:bidi="ar-SA"/>
        </w:rPr>
        <w:t>2</w:t>
      </w:r>
      <w:r>
        <w:rPr>
          <w:rFonts w:hint="eastAsia" w:ascii="宋体" w:hAnsi="宋体" w:eastAsia="宋体" w:cs="宋体"/>
          <w:b/>
          <w:color w:val="000000"/>
          <w:kern w:val="2"/>
          <w:sz w:val="31"/>
          <w:szCs w:val="31"/>
          <w:shd w:val="clear" w:fill="FFFFFF"/>
          <w:vertAlign w:val="baseli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center"/>
        <w:textAlignment w:val="baseline"/>
        <w:rPr>
          <w:rFonts w:ascii="Calibri" w:hAnsi="Calibri" w:eastAsia="宋体" w:cs="Times New Roman"/>
          <w:color w:val="333333"/>
          <w:kern w:val="0"/>
          <w:sz w:val="21"/>
          <w:szCs w:val="21"/>
          <w:lang w:val="en-US" w:eastAsia="zh-CN" w:bidi="ar"/>
        </w:rPr>
      </w:pPr>
      <w:r>
        <w:rPr>
          <w:rFonts w:hint="eastAsia" w:ascii="宋体" w:hAnsi="宋体" w:eastAsia="宋体" w:cs="宋体"/>
          <w:b/>
          <w:color w:val="000000"/>
          <w:kern w:val="2"/>
          <w:sz w:val="31"/>
          <w:szCs w:val="31"/>
          <w:shd w:val="clear" w:fill="FFFFFF"/>
          <w:vertAlign w:val="baseline"/>
          <w:lang w:val="en-US" w:eastAsia="zh-CN" w:bidi="ar-SA"/>
        </w:rPr>
        <w:t>询价</w:t>
      </w:r>
      <w:r>
        <w:rPr>
          <w:rFonts w:hint="eastAsia" w:ascii="宋体" w:hAnsi="宋体" w:eastAsia="宋体" w:cs="宋体"/>
          <w:b/>
          <w:color w:val="333333"/>
          <w:kern w:val="2"/>
          <w:sz w:val="31"/>
          <w:szCs w:val="31"/>
          <w:shd w:val="clear" w:fill="FFFFFF"/>
          <w:vertAlign w:val="baseline"/>
          <w:lang w:val="en-US" w:eastAsia="zh-CN" w:bidi="ar-SA"/>
        </w:rPr>
        <w:t>响应文件格式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项目编码：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572" w:right="210"/>
        <w:jc w:val="left"/>
        <w:textAlignment w:val="baseline"/>
        <w:rPr>
          <w:rFonts w:hint="default" w:ascii="宋体" w:hAnsi="宋体" w:eastAsia="宋体" w:cs="宋体"/>
          <w:b/>
          <w:bCs/>
          <w:color w:val="333333"/>
          <w:kern w:val="0"/>
          <w:sz w:val="20"/>
          <w:szCs w:val="20"/>
          <w:lang w:val="en-US" w:eastAsia="zh-CN" w:bidi="ar"/>
        </w:rPr>
      </w:pPr>
      <w:r>
        <w:rPr>
          <w:rFonts w:hint="eastAsia" w:ascii="宋体" w:hAnsi="宋体" w:eastAsia="宋体" w:cs="宋体"/>
          <w:color w:val="333333"/>
          <w:kern w:val="0"/>
          <w:sz w:val="21"/>
          <w:szCs w:val="21"/>
          <w:shd w:val="clear" w:fill="FFFFFF"/>
          <w:vertAlign w:val="baseline"/>
          <w:lang w:val="en-US" w:eastAsia="zh-CN" w:bidi="ar"/>
        </w:rPr>
        <w:t xml:space="preserve">                                       </w:t>
      </w:r>
      <w:r>
        <w:rPr>
          <w:rFonts w:hint="eastAsia" w:ascii="宋体" w:hAnsi="宋体" w:eastAsia="宋体" w:cs="宋体"/>
          <w:b/>
          <w:bCs/>
          <w:color w:val="333333"/>
          <w:kern w:val="0"/>
          <w:sz w:val="20"/>
          <w:szCs w:val="20"/>
          <w:shd w:val="clear" w:fill="FFFFFF"/>
          <w:vertAlign w:val="baseline"/>
          <w:lang w:val="en-US" w:eastAsia="zh-CN" w:bidi="ar"/>
        </w:rPr>
        <w:t>单位：含税、元</w:t>
      </w:r>
    </w:p>
    <w:tbl>
      <w:tblPr>
        <w:tblStyle w:val="10"/>
        <w:tblW w:w="78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7"/>
        <w:gridCol w:w="2427"/>
        <w:gridCol w:w="760"/>
        <w:gridCol w:w="990"/>
        <w:gridCol w:w="1292"/>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b/>
                <w:bCs/>
                <w:color w:val="333333"/>
                <w:kern w:val="0"/>
                <w:sz w:val="21"/>
                <w:szCs w:val="21"/>
                <w:lang w:val="en-US" w:eastAsia="zh-CN" w:bidi="ar"/>
              </w:rPr>
            </w:pPr>
            <w:r>
              <w:rPr>
                <w:rFonts w:hint="eastAsia" w:ascii="宋体" w:hAnsi="宋体" w:cs="宋体"/>
                <w:b/>
                <w:bCs/>
                <w:color w:val="333333"/>
                <w:kern w:val="0"/>
                <w:sz w:val="21"/>
                <w:szCs w:val="21"/>
                <w:vertAlign w:val="baseline"/>
                <w:lang w:val="en-US" w:eastAsia="zh-CN" w:bidi="ar"/>
              </w:rPr>
              <w:t>序号</w:t>
            </w:r>
          </w:p>
        </w:tc>
        <w:tc>
          <w:tcPr>
            <w:tcW w:w="24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b/>
                <w:bCs/>
                <w:color w:val="333333"/>
                <w:kern w:val="0"/>
                <w:sz w:val="21"/>
                <w:szCs w:val="21"/>
                <w:lang w:val="en-US" w:eastAsia="zh-CN" w:bidi="ar"/>
              </w:rPr>
            </w:pPr>
            <w:r>
              <w:rPr>
                <w:rFonts w:hint="eastAsia" w:ascii="宋体" w:hAnsi="宋体" w:cs="宋体"/>
                <w:b/>
                <w:bCs/>
                <w:color w:val="333333"/>
                <w:kern w:val="0"/>
                <w:sz w:val="21"/>
                <w:szCs w:val="21"/>
                <w:vertAlign w:val="baseline"/>
                <w:lang w:val="en-US" w:eastAsia="zh-CN" w:bidi="ar"/>
              </w:rPr>
              <w:t>项目内容</w:t>
            </w:r>
          </w:p>
        </w:tc>
        <w:tc>
          <w:tcPr>
            <w:tcW w:w="7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单位</w:t>
            </w:r>
          </w:p>
        </w:tc>
        <w:tc>
          <w:tcPr>
            <w:tcW w:w="9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数量</w:t>
            </w:r>
          </w:p>
        </w:tc>
        <w:tc>
          <w:tcPr>
            <w:tcW w:w="12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单价</w:t>
            </w:r>
          </w:p>
        </w:tc>
        <w:tc>
          <w:tcPr>
            <w:tcW w:w="13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1017"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color w:val="333333"/>
                <w:kern w:val="0"/>
                <w:sz w:val="21"/>
                <w:szCs w:val="21"/>
                <w:lang w:val="en-US" w:eastAsia="zh-CN" w:bidi="ar"/>
              </w:rPr>
            </w:pPr>
            <w:r>
              <w:rPr>
                <w:rFonts w:hint="eastAsia" w:ascii="宋体" w:hAnsi="宋体" w:cs="宋体"/>
                <w:color w:val="333333"/>
                <w:kern w:val="0"/>
                <w:sz w:val="21"/>
                <w:szCs w:val="21"/>
                <w:vertAlign w:val="baseline"/>
                <w:lang w:val="en-US" w:eastAsia="zh-CN" w:bidi="ar"/>
              </w:rPr>
              <w:t>1</w:t>
            </w:r>
          </w:p>
        </w:tc>
        <w:tc>
          <w:tcPr>
            <w:tcW w:w="2427"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自动影像测量仪</w:t>
            </w:r>
          </w:p>
        </w:tc>
        <w:tc>
          <w:tcPr>
            <w:tcW w:w="76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2"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c>
          <w:tcPr>
            <w:tcW w:w="1398"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1、付款方式及发票开具方式：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2、</w:t>
      </w:r>
      <w:r>
        <w:rPr>
          <w:rFonts w:hint="eastAsia" w:ascii="宋体" w:hAnsi="宋体" w:cs="宋体"/>
          <w:color w:val="333333"/>
          <w:kern w:val="0"/>
          <w:sz w:val="21"/>
          <w:szCs w:val="21"/>
          <w:shd w:val="clear" w:fill="FFFFFF"/>
          <w:vertAlign w:val="baseline"/>
          <w:lang w:val="en-US" w:eastAsia="zh-CN" w:bidi="ar"/>
        </w:rPr>
        <w:t>供货</w:t>
      </w:r>
      <w:r>
        <w:rPr>
          <w:rFonts w:hint="eastAsia" w:ascii="宋体" w:hAnsi="宋体" w:eastAsia="宋体" w:cs="宋体"/>
          <w:color w:val="333333"/>
          <w:kern w:val="0"/>
          <w:sz w:val="21"/>
          <w:szCs w:val="21"/>
          <w:shd w:val="clear" w:fill="FFFFFF"/>
          <w:vertAlign w:val="baseline"/>
          <w:lang w:val="en-US" w:eastAsia="zh-CN" w:bidi="ar"/>
        </w:rPr>
        <w:t>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3、质保期：</w:t>
      </w:r>
      <w:bookmarkStart w:id="2" w:name="_GoBack"/>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 应 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法定代表人或其委托代理人：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333333"/>
          <w:kern w:val="2"/>
          <w:sz w:val="24"/>
          <w:szCs w:val="24"/>
          <w:shd w:val="clear" w:fill="FFFFFF"/>
          <w:vertAlign w:val="baseline"/>
          <w:lang w:val="en-US" w:eastAsia="zh-CN" w:bidi="ar-SA"/>
        </w:rPr>
        <w:t xml:space="preserve">    </w:t>
      </w:r>
      <w:bookmarkStart w:id="0" w:name="_Toc11168947"/>
      <w:bookmarkStart w:id="1" w:name="_Toc386198463"/>
      <w:r>
        <w:rPr>
          <w:rFonts w:hint="eastAsia" w:ascii="宋体" w:hAnsi="宋体" w:eastAsia="宋体" w:cs="宋体"/>
          <w:b/>
          <w:color w:val="333333"/>
          <w:kern w:val="2"/>
          <w:sz w:val="24"/>
          <w:szCs w:val="24"/>
          <w:shd w:val="clear" w:fill="FFFFFF"/>
          <w:vertAlign w:val="baseline"/>
          <w:lang w:val="en-US" w:eastAsia="zh-CN" w:bidi="ar-SA"/>
        </w:rPr>
        <w:t>询价文件要求的企业资质及相关证明资料的复印件（营业执照、相关业绩等）</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5</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招标方权利和义务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投标方权利和义务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招标方举报电话：010-51214017、010-51214018</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违约责任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其他条款</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单位（盖章）：                                 单位（盖章）：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                                        年 月 日</w:t>
      </w:r>
    </w:p>
    <w:p>
      <w:pPr>
        <w:rPr>
          <w:rFonts w:hint="eastAsia" w:ascii="宋体" w:hAnsi="宋体" w:eastAsia="宋体" w:cs="宋体"/>
          <w:sz w:val="24"/>
          <w:szCs w:val="24"/>
        </w:rPr>
      </w:pPr>
    </w:p>
    <w:p>
      <w:pPr>
        <w:pStyle w:val="9"/>
        <w:spacing w:line="240" w:lineRule="auto"/>
        <w:ind w:left="0" w:leftChars="0" w:firstLine="560"/>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pStyle w:val="9"/>
        <w:spacing w:line="240" w:lineRule="auto"/>
        <w:ind w:left="0" w:leftChars="0" w:firstLine="56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23228D6"/>
    <w:rsid w:val="02661A7B"/>
    <w:rsid w:val="02985677"/>
    <w:rsid w:val="02A05901"/>
    <w:rsid w:val="02AE0F75"/>
    <w:rsid w:val="02B240F8"/>
    <w:rsid w:val="02D84338"/>
    <w:rsid w:val="02DA783B"/>
    <w:rsid w:val="03194DA1"/>
    <w:rsid w:val="032B6341"/>
    <w:rsid w:val="033E7560"/>
    <w:rsid w:val="0364199E"/>
    <w:rsid w:val="03A8118D"/>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E774BE"/>
    <w:rsid w:val="060318FF"/>
    <w:rsid w:val="063B1146"/>
    <w:rsid w:val="0655588F"/>
    <w:rsid w:val="065A6178"/>
    <w:rsid w:val="06634889"/>
    <w:rsid w:val="066E57BB"/>
    <w:rsid w:val="067F0936"/>
    <w:rsid w:val="06C6742E"/>
    <w:rsid w:val="07204C3C"/>
    <w:rsid w:val="07263F70"/>
    <w:rsid w:val="075E5DA6"/>
    <w:rsid w:val="07862FD2"/>
    <w:rsid w:val="07A8563C"/>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24BF2"/>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C02DAE"/>
    <w:rsid w:val="31EE25F8"/>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946C7F"/>
    <w:rsid w:val="40C4524F"/>
    <w:rsid w:val="40F053F7"/>
    <w:rsid w:val="41423ECB"/>
    <w:rsid w:val="414A620F"/>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7BB5"/>
    <w:rsid w:val="60B7606B"/>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B0E4BB1"/>
    <w:rsid w:val="6B2312D3"/>
    <w:rsid w:val="6B257436"/>
    <w:rsid w:val="6B2931DC"/>
    <w:rsid w:val="6B397E06"/>
    <w:rsid w:val="6B3C3144"/>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99"/>
    <w:pPr>
      <w:jc w:val="left"/>
    </w:p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2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0"/>
    <w:semiHidden/>
    <w:unhideWhenUsed/>
    <w:qFormat/>
    <w:uiPriority w:val="99"/>
    <w:rPr>
      <w:b/>
      <w:bCs/>
    </w:rPr>
  </w:style>
  <w:style w:type="paragraph" w:styleId="9">
    <w:name w:val="Body Text First Indent 2"/>
    <w:basedOn w:val="4"/>
    <w:link w:val="20"/>
    <w:unhideWhenUsed/>
    <w:qFormat/>
    <w:uiPriority w:val="99"/>
    <w:pPr>
      <w:ind w:firstLine="420" w:firstLineChars="200"/>
    </w:p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2 字符"/>
    <w:basedOn w:val="12"/>
    <w:link w:val="2"/>
    <w:qFormat/>
    <w:uiPriority w:val="9"/>
    <w:rPr>
      <w:rFonts w:ascii="Arial" w:hAnsi="Arial" w:cs="Times New Roman"/>
      <w:b/>
      <w:bCs/>
      <w:kern w:val="0"/>
      <w:sz w:val="32"/>
      <w:szCs w:val="32"/>
    </w:rPr>
  </w:style>
  <w:style w:type="paragraph" w:customStyle="1" w:styleId="17">
    <w:name w:val="Char Char Char Char"/>
    <w:basedOn w:val="1"/>
    <w:qFormat/>
    <w:uiPriority w:val="0"/>
    <w:pPr>
      <w:widowControl/>
      <w:spacing w:after="200" w:line="252" w:lineRule="auto"/>
      <w:jc w:val="left"/>
    </w:pPr>
  </w:style>
  <w:style w:type="paragraph" w:customStyle="1" w:styleId="18">
    <w:name w:val="正文1"/>
    <w:basedOn w:val="1"/>
    <w:qFormat/>
    <w:uiPriority w:val="0"/>
    <w:pPr>
      <w:topLinePunct/>
      <w:spacing w:line="360" w:lineRule="auto"/>
      <w:ind w:firstLine="420" w:firstLineChars="200"/>
    </w:pPr>
    <w:rPr>
      <w:rFonts w:ascii="宋体" w:hAnsi="宋体"/>
      <w:kern w:val="0"/>
      <w:szCs w:val="24"/>
    </w:rPr>
  </w:style>
  <w:style w:type="character" w:customStyle="1" w:styleId="19">
    <w:name w:val="正文文本缩进 字符"/>
    <w:basedOn w:val="12"/>
    <w:link w:val="4"/>
    <w:semiHidden/>
    <w:qFormat/>
    <w:uiPriority w:val="99"/>
    <w:rPr>
      <w:rFonts w:ascii="Times New Roman" w:hAnsi="Times New Roman" w:cs="Times New Roman"/>
      <w:szCs w:val="20"/>
    </w:rPr>
  </w:style>
  <w:style w:type="character" w:customStyle="1" w:styleId="20">
    <w:name w:val="正文首行缩进 2 字符"/>
    <w:basedOn w:val="19"/>
    <w:link w:val="9"/>
    <w:qFormat/>
    <w:uiPriority w:val="99"/>
    <w:rPr>
      <w:rFonts w:ascii="Times New Roman" w:hAnsi="Times New Roman" w:cs="Times New Roman"/>
      <w:szCs w:val="20"/>
    </w:rPr>
  </w:style>
  <w:style w:type="paragraph" w:styleId="21">
    <w:name w:val="List Paragraph"/>
    <w:basedOn w:val="1"/>
    <w:qFormat/>
    <w:uiPriority w:val="34"/>
    <w:pPr>
      <w:ind w:firstLine="420" w:firstLineChars="200"/>
    </w:pPr>
  </w:style>
  <w:style w:type="character" w:customStyle="1" w:styleId="22">
    <w:name w:val="font21"/>
    <w:basedOn w:val="12"/>
    <w:qFormat/>
    <w:uiPriority w:val="0"/>
    <w:rPr>
      <w:rFonts w:hint="eastAsia" w:ascii="宋体" w:hAnsi="宋体" w:eastAsia="宋体" w:cs="宋体"/>
      <w:b/>
      <w:color w:val="000000"/>
      <w:sz w:val="24"/>
      <w:szCs w:val="24"/>
      <w:u w:val="none"/>
    </w:rPr>
  </w:style>
  <w:style w:type="character" w:customStyle="1" w:styleId="23">
    <w:name w:val="font61"/>
    <w:basedOn w:val="12"/>
    <w:qFormat/>
    <w:uiPriority w:val="0"/>
    <w:rPr>
      <w:rFonts w:hint="default" w:ascii="Times New Roman" w:hAnsi="Times New Roman" w:cs="Times New Roman"/>
      <w:b/>
      <w:color w:val="000000"/>
      <w:sz w:val="24"/>
      <w:szCs w:val="24"/>
      <w:u w:val="none"/>
    </w:rPr>
  </w:style>
  <w:style w:type="character" w:customStyle="1" w:styleId="24">
    <w:name w:val="font11"/>
    <w:basedOn w:val="12"/>
    <w:qFormat/>
    <w:uiPriority w:val="0"/>
    <w:rPr>
      <w:rFonts w:hint="default" w:ascii="Times New Roman" w:hAnsi="Times New Roman" w:cs="Times New Roman"/>
      <w:color w:val="000000"/>
      <w:sz w:val="20"/>
      <w:szCs w:val="20"/>
      <w:u w:val="none"/>
    </w:rPr>
  </w:style>
  <w:style w:type="character" w:customStyle="1" w:styleId="25">
    <w:name w:val="font51"/>
    <w:basedOn w:val="12"/>
    <w:qFormat/>
    <w:uiPriority w:val="0"/>
    <w:rPr>
      <w:rFonts w:hint="eastAsia" w:ascii="宋体" w:hAnsi="宋体" w:eastAsia="宋体" w:cs="宋体"/>
      <w:color w:val="000000"/>
      <w:sz w:val="20"/>
      <w:szCs w:val="20"/>
      <w:u w:val="none"/>
    </w:rPr>
  </w:style>
  <w:style w:type="character" w:customStyle="1" w:styleId="26">
    <w:name w:val="批注框文本 字符"/>
    <w:basedOn w:val="12"/>
    <w:link w:val="5"/>
    <w:semiHidden/>
    <w:qFormat/>
    <w:uiPriority w:val="99"/>
    <w:rPr>
      <w:kern w:val="2"/>
      <w:sz w:val="18"/>
      <w:szCs w:val="18"/>
    </w:rPr>
  </w:style>
  <w:style w:type="character" w:customStyle="1" w:styleId="27">
    <w:name w:val="font71"/>
    <w:basedOn w:val="12"/>
    <w:qFormat/>
    <w:uiPriority w:val="0"/>
    <w:rPr>
      <w:rFonts w:ascii="Calibri" w:hAnsi="Calibri" w:cs="Calibri"/>
      <w:color w:val="000000"/>
      <w:sz w:val="22"/>
      <w:szCs w:val="22"/>
      <w:u w:val="none"/>
    </w:rPr>
  </w:style>
  <w:style w:type="character" w:customStyle="1" w:styleId="28">
    <w:name w:val="font41"/>
    <w:basedOn w:val="12"/>
    <w:qFormat/>
    <w:uiPriority w:val="0"/>
    <w:rPr>
      <w:rFonts w:hint="eastAsia" w:ascii="宋体" w:hAnsi="宋体" w:eastAsia="宋体" w:cs="宋体"/>
      <w:color w:val="000000"/>
      <w:sz w:val="22"/>
      <w:szCs w:val="22"/>
      <w:u w:val="none"/>
    </w:rPr>
  </w:style>
  <w:style w:type="character" w:customStyle="1" w:styleId="29">
    <w:name w:val="批注文字 字符"/>
    <w:basedOn w:val="12"/>
    <w:link w:val="3"/>
    <w:semiHidden/>
    <w:qFormat/>
    <w:uiPriority w:val="99"/>
    <w:rPr>
      <w:kern w:val="2"/>
      <w:sz w:val="21"/>
    </w:rPr>
  </w:style>
  <w:style w:type="character" w:customStyle="1" w:styleId="30">
    <w:name w:val="批注主题 字符"/>
    <w:basedOn w:val="29"/>
    <w:link w:val="8"/>
    <w:semiHidden/>
    <w:qFormat/>
    <w:uiPriority w:val="99"/>
    <w:rPr>
      <w:b/>
      <w:bCs/>
      <w:kern w:val="2"/>
      <w:sz w:val="21"/>
    </w:rPr>
  </w:style>
  <w:style w:type="paragraph" w:customStyle="1" w:styleId="31">
    <w:name w:val="w正文"/>
    <w:basedOn w:val="1"/>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0</TotalTime>
  <ScaleCrop>false</ScaleCrop>
  <LinksUpToDate>false</LinksUpToDate>
  <CharactersWithSpaces>21292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测试</cp:lastModifiedBy>
  <dcterms:modified xsi:type="dcterms:W3CDTF">2023-10-23T07:59:22Z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8CA80680269B46B086137122DD6695E2_13</vt:lpwstr>
  </property>
</Properties>
</file>