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r>
        <w:rPr>
          <w:rFonts w:hint="eastAsia" w:ascii="宋体" w:hAnsi="宋体" w:eastAsia="宋体" w:cs="Times New Roman"/>
          <w:sz w:val="36"/>
          <w:szCs w:val="36"/>
          <w:u w:val="single"/>
        </w:rPr>
        <w:t>北京铁路信号有限公司</w:t>
      </w:r>
    </w:p>
    <w:p>
      <w:pPr>
        <w:spacing w:line="360" w:lineRule="auto"/>
        <w:ind w:left="420" w:leftChars="200"/>
        <w:jc w:val="center"/>
        <w:rPr>
          <w:rFonts w:ascii="宋体" w:hAnsi="宋体" w:eastAsia="宋体" w:cs="Times New Roman"/>
          <w:sz w:val="36"/>
          <w:szCs w:val="36"/>
          <w:u w:val="single"/>
        </w:rPr>
      </w:pPr>
      <w:r>
        <w:rPr>
          <w:rFonts w:hint="eastAsia" w:ascii="宋体" w:hAnsi="宋体" w:eastAsia="宋体" w:cs="Times New Roman"/>
          <w:sz w:val="36"/>
          <w:szCs w:val="36"/>
          <w:u w:val="single"/>
        </w:rPr>
        <w:t>2</w:t>
      </w:r>
      <w:r>
        <w:rPr>
          <w:rFonts w:ascii="宋体" w:hAnsi="宋体" w:eastAsia="宋体" w:cs="Times New Roman"/>
          <w:sz w:val="36"/>
          <w:szCs w:val="36"/>
          <w:u w:val="single"/>
        </w:rPr>
        <w:t>024</w:t>
      </w:r>
      <w:r>
        <w:rPr>
          <w:rFonts w:hint="eastAsia" w:ascii="宋体" w:hAnsi="宋体" w:eastAsia="宋体" w:cs="Times New Roman"/>
          <w:sz w:val="36"/>
          <w:szCs w:val="36"/>
          <w:u w:val="single"/>
        </w:rPr>
        <w:t>年年度备料</w:t>
      </w:r>
      <w:r>
        <w:rPr>
          <w:rFonts w:ascii="宋体" w:hAnsi="宋体" w:eastAsia="宋体" w:cs="Times New Roman"/>
          <w:sz w:val="36"/>
          <w:szCs w:val="36"/>
          <w:u w:val="single"/>
        </w:rPr>
        <w:t>—</w:t>
      </w:r>
      <w:r>
        <w:rPr>
          <w:rFonts w:hint="eastAsia" w:ascii="宋体" w:hAnsi="宋体" w:eastAsia="宋体" w:cs="Times New Roman"/>
          <w:sz w:val="36"/>
          <w:szCs w:val="36"/>
          <w:u w:val="single"/>
          <w:lang w:eastAsia="zh-CN"/>
        </w:rPr>
        <w:t>旋转开关</w:t>
      </w:r>
      <w:r>
        <w:rPr>
          <w:rFonts w:hint="eastAsia" w:ascii="宋体" w:hAnsi="宋体" w:eastAsia="宋体" w:cs="Times New Roman"/>
          <w:sz w:val="36"/>
          <w:szCs w:val="36"/>
          <w:u w:val="single"/>
        </w:rPr>
        <w:t>采购项目询价</w:t>
      </w:r>
    </w:p>
    <w:p>
      <w:pPr>
        <w:spacing w:line="360" w:lineRule="auto"/>
        <w:jc w:val="center"/>
        <w:rPr>
          <w:rFonts w:ascii="宋体" w:hAnsi="宋体" w:eastAsia="宋体" w:cs="Times New Roman"/>
          <w:sz w:val="32"/>
          <w:szCs w:val="20"/>
        </w:rPr>
      </w:pPr>
    </w:p>
    <w:p>
      <w:pPr>
        <w:jc w:val="center"/>
        <w:rPr>
          <w:rFonts w:ascii="宋体" w:hAnsi="宋体" w:eastAsia="宋体" w:cs="Times New Roman"/>
          <w:sz w:val="32"/>
          <w:szCs w:val="20"/>
          <w:u w:val="single"/>
        </w:rPr>
      </w:pPr>
      <w:r>
        <w:rPr>
          <w:rFonts w:hint="eastAsia" w:ascii="宋体" w:hAnsi="宋体" w:eastAsia="宋体" w:cs="Times New Roman"/>
          <w:sz w:val="32"/>
          <w:szCs w:val="20"/>
        </w:rPr>
        <w:t>项目编号：</w:t>
      </w:r>
      <w:r>
        <w:rPr>
          <w:rFonts w:cs="Times New Roman" w:asciiTheme="minorEastAsia" w:hAnsiTheme="minorEastAsia"/>
          <w:sz w:val="28"/>
          <w:szCs w:val="32"/>
          <w:u w:val="single"/>
        </w:rPr>
        <w:t xml:space="preserve">  BXBL-</w:t>
      </w:r>
      <w:r>
        <w:rPr>
          <w:rFonts w:hint="eastAsia" w:cs="Times New Roman" w:asciiTheme="minorEastAsia" w:hAnsiTheme="minorEastAsia"/>
          <w:sz w:val="28"/>
          <w:szCs w:val="32"/>
          <w:u w:val="single"/>
          <w:lang w:eastAsia="zh-CN"/>
        </w:rPr>
        <w:t>2023030</w:t>
      </w:r>
      <w:r>
        <w:rPr>
          <w:rFonts w:cs="Times New Roman" w:asciiTheme="minorEastAsia" w:hAnsiTheme="minorEastAsia"/>
          <w:sz w:val="28"/>
          <w:szCs w:val="32"/>
          <w:u w:val="single"/>
        </w:rPr>
        <w:t>-XJ01</w:t>
      </w:r>
    </w:p>
    <w:p>
      <w:pPr>
        <w:jc w:val="center"/>
        <w:rPr>
          <w:rFonts w:ascii="宋体" w:hAnsi="宋体" w:eastAsia="宋体" w:cs="Times New Roman"/>
          <w:sz w:val="32"/>
          <w:szCs w:val="20"/>
        </w:rPr>
      </w:pPr>
    </w:p>
    <w:p>
      <w:pPr>
        <w:spacing w:line="920" w:lineRule="exact"/>
        <w:jc w:val="center"/>
        <w:rPr>
          <w:rFonts w:ascii="宋体" w:hAnsi="宋体" w:eastAsia="宋体" w:cs="Times New Roman"/>
          <w:kern w:val="0"/>
          <w:sz w:val="52"/>
          <w:szCs w:val="72"/>
        </w:rPr>
      </w:pPr>
      <w:r>
        <w:rPr>
          <w:rFonts w:hint="eastAsia" w:ascii="宋体" w:hAnsi="宋体" w:eastAsia="宋体" w:cs="Times New Roman"/>
          <w:kern w:val="0"/>
          <w:sz w:val="52"/>
          <w:szCs w:val="72"/>
        </w:rPr>
        <w:t>响应文件</w:t>
      </w: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jc w:val="center"/>
        <w:textAlignment w:val="baseline"/>
        <w:rPr>
          <w:rFonts w:ascii="宋体" w:hAnsi="宋体" w:eastAsia="宋体" w:cs="Times New Roman"/>
          <w:sz w:val="32"/>
          <w:szCs w:val="20"/>
        </w:rPr>
      </w:pPr>
    </w:p>
    <w:p>
      <w:pPr>
        <w:widowControl/>
        <w:tabs>
          <w:tab w:val="left" w:pos="1980"/>
        </w:tabs>
        <w:adjustRightInd w:val="0"/>
        <w:snapToGrid w:val="0"/>
        <w:spacing w:line="360" w:lineRule="auto"/>
        <w:ind w:firstLine="2560" w:firstLineChars="800"/>
        <w:rPr>
          <w:rFonts w:ascii="宋体" w:hAnsi="宋体" w:eastAsia="宋体" w:cs="Times New Roman"/>
          <w:sz w:val="32"/>
          <w:szCs w:val="20"/>
          <w:u w:val="single"/>
        </w:rPr>
      </w:pPr>
      <w:r>
        <w:rPr>
          <w:rFonts w:hint="eastAsia" w:ascii="宋体" w:hAnsi="宋体" w:eastAsia="宋体" w:cs="Times New Roman"/>
          <w:sz w:val="32"/>
          <w:szCs w:val="20"/>
        </w:rPr>
        <w:t>供应商：</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p>
    <w:p>
      <w:pPr>
        <w:widowControl/>
        <w:tabs>
          <w:tab w:val="left" w:pos="1980"/>
        </w:tabs>
        <w:adjustRightInd w:val="0"/>
        <w:snapToGrid w:val="0"/>
        <w:spacing w:line="360" w:lineRule="auto"/>
        <w:ind w:firstLine="3840" w:firstLineChars="1200"/>
        <w:rPr>
          <w:rFonts w:ascii="宋体" w:hAnsi="宋体" w:eastAsia="宋体" w:cs="Times New Roman"/>
          <w:sz w:val="32"/>
          <w:szCs w:val="20"/>
        </w:rPr>
      </w:pP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年</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月</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日</w:t>
      </w: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jc w:val="left"/>
        <w:rPr>
          <w:rFonts w:ascii="宋体" w:hAnsi="宋体" w:eastAsia="宋体" w:cs="Times New Roman"/>
          <w:b/>
          <w:color w:val="000000"/>
          <w:sz w:val="32"/>
        </w:rPr>
      </w:pPr>
    </w:p>
    <w:p>
      <w:pPr>
        <w:widowControl/>
        <w:jc w:val="left"/>
        <w:rPr>
          <w:rFonts w:ascii="宋体" w:hAnsi="宋体" w:eastAsia="宋体" w:cs="Times New Roman"/>
          <w:b/>
          <w:color w:val="000000"/>
          <w:sz w:val="32"/>
        </w:rPr>
      </w:pPr>
    </w:p>
    <w:p>
      <w:pPr>
        <w:spacing w:before="312" w:beforeLines="100" w:after="312" w:afterLines="100" w:line="360" w:lineRule="auto"/>
        <w:jc w:val="center"/>
        <w:outlineLvl w:val="0"/>
        <w:rPr>
          <w:rFonts w:ascii="宋体" w:hAnsi="宋体" w:eastAsia="宋体" w:cs="Times New Roman"/>
          <w:b/>
          <w:color w:val="000000"/>
          <w:sz w:val="32"/>
        </w:rPr>
      </w:pPr>
      <w:r>
        <w:rPr>
          <w:rFonts w:hint="eastAsia" w:ascii="宋体" w:hAnsi="宋体" w:eastAsia="宋体" w:cs="Times New Roman"/>
          <w:b/>
          <w:color w:val="000000"/>
          <w:sz w:val="32"/>
        </w:rPr>
        <w:t>询价</w:t>
      </w:r>
      <w:r>
        <w:rPr>
          <w:rFonts w:hint="eastAsia" w:ascii="宋体" w:hAnsi="宋体"/>
          <w:b/>
          <w:bCs/>
          <w:sz w:val="32"/>
          <w:szCs w:val="21"/>
        </w:rPr>
        <w:t>响应文件格式</w:t>
      </w:r>
    </w:p>
    <w:p>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Pr>
          <w:rFonts w:ascii="Times New Roman" w:hAnsi="Times New Roman"/>
          <w:b/>
          <w:kern w:val="0"/>
          <w:sz w:val="28"/>
          <w:szCs w:val="28"/>
        </w:rPr>
        <w:t>1.</w:t>
      </w:r>
      <w:r>
        <w:rPr>
          <w:rFonts w:hint="eastAsia" w:ascii="等线" w:hAnsi="等线"/>
          <w:b/>
          <w:kern w:val="0"/>
          <w:sz w:val="28"/>
          <w:szCs w:val="28"/>
          <w:lang w:val="zh-CN"/>
        </w:rPr>
        <w:t>响应承诺书</w:t>
      </w:r>
      <w:bookmarkEnd w:id="0"/>
    </w:p>
    <w:p>
      <w:pPr>
        <w:spacing w:line="360" w:lineRule="auto"/>
        <w:rPr>
          <w:rFonts w:ascii="等线" w:hAnsi="等线"/>
          <w:szCs w:val="24"/>
        </w:rPr>
      </w:pPr>
      <w:r>
        <w:rPr>
          <w:rFonts w:hint="eastAsia" w:ascii="等线" w:hAnsi="等线"/>
          <w:b/>
          <w:bCs/>
          <w:szCs w:val="21"/>
          <w:u w:val="single"/>
        </w:rPr>
        <w:t>北京铁路信号有限公司</w:t>
      </w:r>
      <w:r>
        <w:rPr>
          <w:rFonts w:ascii="等线" w:hAnsi="等线"/>
          <w:szCs w:val="24"/>
        </w:rPr>
        <w:t>：</w:t>
      </w:r>
    </w:p>
    <w:p>
      <w:pPr>
        <w:spacing w:line="360" w:lineRule="auto"/>
        <w:ind w:firstLine="420" w:firstLineChars="200"/>
        <w:rPr>
          <w:rFonts w:ascii="等线" w:hAnsi="等线"/>
          <w:szCs w:val="24"/>
        </w:rPr>
      </w:pPr>
      <w:r>
        <w:rPr>
          <w:rFonts w:ascii="等线" w:hAnsi="等线"/>
          <w:szCs w:val="24"/>
        </w:rPr>
        <w:t>我方已仔细阅读了</w:t>
      </w:r>
      <w:r>
        <w:rPr>
          <w:rFonts w:hint="eastAsia" w:ascii="等线" w:hAnsi="等线"/>
          <w:b/>
          <w:szCs w:val="24"/>
          <w:u w:val="single"/>
        </w:rPr>
        <w:t xml:space="preserve">  </w:t>
      </w:r>
      <w:r>
        <w:rPr>
          <w:rFonts w:hint="eastAsia" w:ascii="宋体" w:hAnsi="宋体"/>
          <w:color w:val="000000"/>
          <w:kern w:val="0"/>
          <w:u w:val="single"/>
        </w:rPr>
        <w:t>北京铁路信号有限公司2024年年度备料—</w:t>
      </w:r>
      <w:r>
        <w:rPr>
          <w:rFonts w:hint="eastAsia" w:ascii="宋体" w:hAnsi="宋体"/>
          <w:color w:val="000000"/>
          <w:kern w:val="0"/>
          <w:u w:val="single"/>
          <w:lang w:eastAsia="zh-CN"/>
        </w:rPr>
        <w:t>旋转开关</w:t>
      </w:r>
      <w:r>
        <w:rPr>
          <w:rFonts w:hint="eastAsia" w:ascii="宋体" w:hAnsi="宋体"/>
          <w:color w:val="000000"/>
          <w:kern w:val="0"/>
          <w:u w:val="single"/>
        </w:rPr>
        <w:t>采购项目（项目编号：BXBL-</w:t>
      </w:r>
      <w:r>
        <w:rPr>
          <w:rFonts w:hint="eastAsia" w:ascii="宋体" w:hAnsi="宋体"/>
          <w:color w:val="000000"/>
          <w:kern w:val="0"/>
          <w:u w:val="single"/>
          <w:lang w:eastAsia="zh-CN"/>
        </w:rPr>
        <w:t>2023030</w:t>
      </w:r>
      <w:r>
        <w:rPr>
          <w:rFonts w:hint="eastAsia" w:ascii="宋体" w:hAnsi="宋体"/>
          <w:color w:val="000000"/>
          <w:kern w:val="0"/>
          <w:u w:val="single"/>
        </w:rPr>
        <w:t>-XJ01）</w:t>
      </w:r>
      <w:r>
        <w:rPr>
          <w:rFonts w:hint="eastAsia" w:ascii="等线" w:hAnsi="等线"/>
          <w:b/>
          <w:szCs w:val="24"/>
          <w:u w:val="single"/>
        </w:rPr>
        <w:t xml:space="preserve">   </w:t>
      </w:r>
      <w:r>
        <w:rPr>
          <w:rFonts w:hint="eastAsia" w:ascii="等线" w:hAnsi="等线"/>
          <w:szCs w:val="21"/>
        </w:rPr>
        <w:t>询价文件</w:t>
      </w:r>
      <w:r>
        <w:rPr>
          <w:rFonts w:ascii="等线" w:hAnsi="等线"/>
          <w:szCs w:val="24"/>
        </w:rPr>
        <w:t>，</w:t>
      </w:r>
      <w:r>
        <w:rPr>
          <w:rFonts w:hint="eastAsia" w:ascii="等线" w:hAnsi="等线"/>
          <w:szCs w:val="24"/>
        </w:rPr>
        <w:t>愿意以</w:t>
      </w:r>
      <w:r>
        <w:rPr>
          <w:rFonts w:hint="eastAsia" w:ascii="等线" w:hAnsi="等线" w:cs="宋体"/>
          <w:bCs/>
          <w:szCs w:val="21"/>
        </w:rPr>
        <w:t>_</w:t>
      </w:r>
      <w:r>
        <w:rPr>
          <w:rFonts w:ascii="等线" w:hAnsi="等线" w:cs="宋体"/>
          <w:bCs/>
          <w:szCs w:val="21"/>
        </w:rPr>
        <w:t>_________</w:t>
      </w:r>
      <w:r>
        <w:rPr>
          <w:rFonts w:hint="eastAsia" w:ascii="等线" w:hAnsi="等线" w:cs="宋体"/>
          <w:bCs/>
          <w:szCs w:val="21"/>
          <w:u w:val="single"/>
        </w:rPr>
        <w:t>（</w:t>
      </w:r>
      <w:r>
        <w:rPr>
          <w:rFonts w:hint="eastAsia" w:ascii="等线" w:hAnsi="等线" w:cs="宋体"/>
          <w:b/>
          <w:szCs w:val="21"/>
          <w:u w:val="single"/>
        </w:rPr>
        <w:t>总报价</w:t>
      </w:r>
      <w:r>
        <w:rPr>
          <w:rFonts w:hint="eastAsia" w:ascii="等线" w:hAnsi="等线" w:cs="宋体"/>
          <w:bCs/>
          <w:szCs w:val="21"/>
          <w:u w:val="single"/>
        </w:rPr>
        <w:t>）</w:t>
      </w:r>
      <w:r>
        <w:rPr>
          <w:rFonts w:hint="eastAsia" w:ascii="等线" w:hAnsi="等线"/>
          <w:szCs w:val="24"/>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ascii="等线" w:hAnsi="等线"/>
          <w:szCs w:val="24"/>
        </w:rPr>
      </w:pPr>
      <w:r>
        <w:rPr>
          <w:rFonts w:hint="eastAsia" w:ascii="等线" w:hAnsi="等线"/>
          <w:szCs w:val="24"/>
        </w:rPr>
        <w:t>若中标，我方将按照询价文件的要求，提供并交付与其相一致物资及服务。交付期：</w:t>
      </w:r>
      <w:r>
        <w:rPr>
          <w:rFonts w:hint="eastAsia" w:ascii="等线" w:hAnsi="等线"/>
          <w:szCs w:val="24"/>
          <w:u w:val="single"/>
        </w:rPr>
        <w:t xml:space="preserve"> 分批交货，满足采购人需求 </w:t>
      </w:r>
      <w:r>
        <w:rPr>
          <w:rFonts w:hint="eastAsia" w:ascii="等线" w:hAnsi="等线"/>
          <w:szCs w:val="24"/>
        </w:rPr>
        <w:t>，交付地点：</w:t>
      </w:r>
      <w:r>
        <w:rPr>
          <w:rFonts w:hint="eastAsia" w:ascii="等线" w:hAnsi="等线"/>
          <w:szCs w:val="24"/>
          <w:u w:val="single"/>
        </w:rPr>
        <w:t>采购人指定地点</w:t>
      </w:r>
      <w:r>
        <w:rPr>
          <w:rFonts w:hint="eastAsia" w:ascii="等线" w:hAnsi="等线"/>
          <w:szCs w:val="24"/>
        </w:rPr>
        <w:t>。</w:t>
      </w:r>
    </w:p>
    <w:p>
      <w:pPr>
        <w:spacing w:line="360" w:lineRule="auto"/>
        <w:ind w:firstLine="420" w:firstLineChars="200"/>
        <w:rPr>
          <w:rFonts w:ascii="等线" w:hAnsi="等线"/>
          <w:szCs w:val="21"/>
        </w:rPr>
      </w:pPr>
      <w:r>
        <w:rPr>
          <w:rFonts w:hint="eastAsia" w:ascii="等线" w:hAnsi="等线"/>
          <w:szCs w:val="21"/>
        </w:rPr>
        <w:t>我方同意响应文件在供应商须知规定的报价截止日期起</w:t>
      </w:r>
      <w:r>
        <w:rPr>
          <w:rFonts w:ascii="Times New Roman" w:hAnsi="Times New Roman"/>
          <w:kern w:val="0"/>
          <w:szCs w:val="21"/>
          <w:u w:val="single"/>
        </w:rPr>
        <w:t>9</w:t>
      </w:r>
      <w:r>
        <w:rPr>
          <w:rFonts w:hint="eastAsia" w:ascii="Times New Roman" w:hAnsi="Times New Roman"/>
          <w:kern w:val="0"/>
          <w:szCs w:val="21"/>
          <w:u w:val="single"/>
        </w:rPr>
        <w:t>0</w:t>
      </w:r>
      <w:r>
        <w:rPr>
          <w:rFonts w:hint="eastAsia" w:ascii="等线" w:hAnsi="等线"/>
          <w:szCs w:val="21"/>
          <w:u w:val="single"/>
        </w:rPr>
        <w:t>天</w:t>
      </w:r>
      <w:r>
        <w:rPr>
          <w:rFonts w:hint="eastAsia" w:ascii="等线" w:hAnsi="等线"/>
          <w:szCs w:val="21"/>
        </w:rPr>
        <w:t>内有效，对我方具有约束力，并可随时接受成交</w:t>
      </w:r>
      <w:r>
        <w:rPr>
          <w:rFonts w:ascii="等线" w:hAnsi="等线"/>
          <w:szCs w:val="21"/>
        </w:rPr>
        <w:t>。</w:t>
      </w:r>
    </w:p>
    <w:p>
      <w:pPr>
        <w:spacing w:line="360" w:lineRule="auto"/>
        <w:rPr>
          <w:rFonts w:ascii="等线" w:hAnsi="等线"/>
          <w:szCs w:val="21"/>
        </w:rPr>
      </w:pPr>
    </w:p>
    <w:p>
      <w:pPr>
        <w:spacing w:line="360" w:lineRule="auto"/>
        <w:ind w:right="420"/>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center"/>
        <w:rPr>
          <w:rFonts w:ascii="等线" w:hAnsi="等线"/>
          <w:szCs w:val="21"/>
        </w:rPr>
      </w:pPr>
      <w:r>
        <w:rPr>
          <w:rFonts w:hint="eastAsia" w:ascii="等线" w:hAnsi="等线"/>
          <w:szCs w:val="21"/>
        </w:rPr>
        <w:t xml:space="preserve">                         </w:t>
      </w:r>
      <w:r>
        <w:rPr>
          <w:rFonts w:ascii="等线" w:hAnsi="等线"/>
          <w:szCs w:val="21"/>
        </w:rPr>
        <w:t xml:space="preserve">    </w:t>
      </w:r>
      <w:r>
        <w:rPr>
          <w:rFonts w:hint="eastAsia" w:ascii="等线" w:hAnsi="等线"/>
          <w:szCs w:val="21"/>
        </w:rPr>
        <w:t xml:space="preserve">  </w:t>
      </w:r>
      <w:r>
        <w:rPr>
          <w:rFonts w:ascii="等线" w:hAnsi="等线"/>
          <w:szCs w:val="21"/>
        </w:rPr>
        <w:t xml:space="preserve"> 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4410" w:firstLineChars="21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keepNext/>
        <w:keepLines/>
        <w:autoSpaceDE w:val="0"/>
        <w:autoSpaceDN w:val="0"/>
        <w:adjustRightInd w:val="0"/>
        <w:spacing w:before="120" w:after="120" w:line="360" w:lineRule="auto"/>
        <w:jc w:val="left"/>
        <w:outlineLvl w:val="1"/>
        <w:rPr>
          <w:rFonts w:ascii="等线" w:hAnsi="等线"/>
          <w:b/>
          <w:kern w:val="0"/>
          <w:szCs w:val="21"/>
          <w:lang w:val="zh-CN"/>
        </w:rPr>
      </w:pPr>
      <w:r>
        <w:rPr>
          <w:rFonts w:ascii="等线" w:hAnsi="等线"/>
          <w:szCs w:val="21"/>
        </w:rPr>
        <w:br w:type="page"/>
      </w:r>
      <w:bookmarkStart w:id="1" w:name="_Toc152042581"/>
      <w:bookmarkStart w:id="2" w:name="_Toc11693755"/>
      <w:bookmarkStart w:id="3" w:name="_Toc238552302"/>
      <w:bookmarkStart w:id="4" w:name="_Toc238797664"/>
      <w:bookmarkStart w:id="5" w:name="_Toc152045792"/>
      <w:bookmarkStart w:id="6" w:name="_Toc144974861"/>
      <w:bookmarkStart w:id="7" w:name="_Toc11168944"/>
      <w:bookmarkStart w:id="8" w:name="_Toc367288579"/>
      <w:bookmarkStart w:id="9" w:name="_Toc11169834"/>
      <w:bookmarkStart w:id="10" w:name="_Toc11693753"/>
      <w:r>
        <w:rPr>
          <w:rFonts w:ascii="Times New Roman" w:hAnsi="Times New Roman"/>
          <w:b/>
          <w:kern w:val="0"/>
          <w:sz w:val="28"/>
          <w:szCs w:val="28"/>
        </w:rPr>
        <w:t>2.授权委托书</w:t>
      </w:r>
      <w:bookmarkEnd w:id="1"/>
      <w:bookmarkEnd w:id="2"/>
      <w:bookmarkEnd w:id="3"/>
      <w:bookmarkEnd w:id="4"/>
      <w:bookmarkEnd w:id="5"/>
      <w:bookmarkEnd w:id="6"/>
      <w:bookmarkEnd w:id="7"/>
      <w:bookmarkEnd w:id="8"/>
      <w:bookmarkEnd w:id="9"/>
    </w:p>
    <w:p>
      <w:pPr>
        <w:spacing w:line="440" w:lineRule="exact"/>
        <w:rPr>
          <w:rFonts w:ascii="等线" w:hAnsi="等线" w:cs="黑体"/>
          <w:szCs w:val="21"/>
        </w:rPr>
      </w:pPr>
    </w:p>
    <w:p>
      <w:pPr>
        <w:wordWrap w:val="0"/>
        <w:snapToGrid w:val="0"/>
        <w:spacing w:line="360" w:lineRule="auto"/>
        <w:ind w:firstLine="420"/>
        <w:rPr>
          <w:rFonts w:ascii="等线" w:hAnsi="等线"/>
          <w:kern w:val="0"/>
          <w:szCs w:val="21"/>
          <w:lang w:val="zh-CN"/>
        </w:rPr>
      </w:pPr>
      <w:r>
        <w:rPr>
          <w:rFonts w:hint="eastAsia" w:ascii="等线" w:hAnsi="等线"/>
          <w:kern w:val="0"/>
          <w:szCs w:val="21"/>
          <w:lang w:val="zh-CN"/>
        </w:rPr>
        <w:t xml:space="preserve">本人 </w:t>
      </w:r>
      <w:r>
        <w:rPr>
          <w:rFonts w:hint="eastAsia" w:ascii="等线" w:hAnsi="等线"/>
          <w:kern w:val="0"/>
          <w:szCs w:val="21"/>
          <w:u w:val="single"/>
          <w:lang w:val="zh-CN"/>
        </w:rPr>
        <w:t xml:space="preserve">      </w:t>
      </w:r>
      <w:r>
        <w:rPr>
          <w:rFonts w:hint="eastAsia" w:ascii="等线" w:hAnsi="等线"/>
          <w:kern w:val="0"/>
          <w:szCs w:val="21"/>
          <w:lang w:val="zh-CN"/>
        </w:rPr>
        <w:t>（姓名）系</w:t>
      </w:r>
      <w:r>
        <w:rPr>
          <w:rFonts w:hint="eastAsia" w:ascii="等线" w:hAnsi="等线"/>
          <w:kern w:val="0"/>
          <w:szCs w:val="21"/>
          <w:u w:val="single"/>
          <w:lang w:val="zh-CN"/>
        </w:rPr>
        <w:t xml:space="preserve">        </w:t>
      </w:r>
      <w:r>
        <w:rPr>
          <w:rFonts w:hint="eastAsia" w:ascii="等线" w:hAnsi="等线"/>
          <w:kern w:val="0"/>
          <w:szCs w:val="21"/>
          <w:lang w:val="zh-CN"/>
        </w:rPr>
        <w:t>（供应商名称）的法定代表人，现委托</w:t>
      </w:r>
      <w:r>
        <w:rPr>
          <w:rFonts w:ascii="等线" w:hAnsi="等线"/>
          <w:kern w:val="0"/>
          <w:szCs w:val="21"/>
          <w:lang w:val="zh-CN"/>
        </w:rPr>
        <w:t>在下面签字的（职务、姓名）为</w:t>
      </w:r>
      <w:r>
        <w:rPr>
          <w:rFonts w:hint="eastAsia" w:ascii="等线" w:hAnsi="等线"/>
          <w:kern w:val="0"/>
          <w:szCs w:val="21"/>
          <w:lang w:val="zh-CN"/>
        </w:rPr>
        <w:t>我方</w:t>
      </w:r>
      <w:r>
        <w:rPr>
          <w:rFonts w:ascii="等线" w:hAnsi="等线"/>
          <w:kern w:val="0"/>
          <w:szCs w:val="21"/>
          <w:lang w:val="zh-CN"/>
        </w:rPr>
        <w:t>的合法代理人，就</w:t>
      </w:r>
      <w:r>
        <w:rPr>
          <w:rFonts w:hint="eastAsia" w:ascii="等线" w:hAnsi="等线"/>
          <w:kern w:val="0"/>
          <w:szCs w:val="21"/>
          <w:lang w:val="zh-CN"/>
        </w:rPr>
        <w:t xml:space="preserve"> </w:t>
      </w:r>
      <w:r>
        <w:rPr>
          <w:rFonts w:hint="eastAsia" w:ascii="等线" w:hAnsi="等线"/>
          <w:kern w:val="0"/>
          <w:szCs w:val="21"/>
          <w:u w:val="single"/>
          <w:lang w:val="zh-CN"/>
        </w:rPr>
        <w:t xml:space="preserve">      </w:t>
      </w:r>
      <w:r>
        <w:rPr>
          <w:rFonts w:hint="eastAsia" w:ascii="等线" w:hAnsi="等线"/>
          <w:kern w:val="0"/>
          <w:szCs w:val="21"/>
          <w:lang w:val="zh-CN"/>
        </w:rPr>
        <w:t>（项目名称、项目编号）谈判</w:t>
      </w:r>
      <w:r>
        <w:rPr>
          <w:rFonts w:ascii="等线" w:hAnsi="等线"/>
          <w:kern w:val="0"/>
          <w:szCs w:val="21"/>
          <w:lang w:val="zh-CN"/>
        </w:rPr>
        <w:t>事宜及合同的签订、履行直至完成，并以本公司名义处理一切与之有关的事务</w:t>
      </w:r>
      <w:r>
        <w:rPr>
          <w:rFonts w:hint="eastAsia" w:ascii="等线" w:hAnsi="等线"/>
          <w:kern w:val="0"/>
          <w:szCs w:val="21"/>
          <w:lang w:val="zh-CN"/>
        </w:rPr>
        <w:t>，其法律后果由我方承担</w:t>
      </w:r>
      <w:r>
        <w:rPr>
          <w:rFonts w:ascii="等线" w:hAnsi="等线"/>
          <w:kern w:val="0"/>
          <w:szCs w:val="21"/>
          <w:lang w:val="zh-CN"/>
        </w:rPr>
        <w:t>。</w:t>
      </w:r>
    </w:p>
    <w:p>
      <w:pPr>
        <w:snapToGrid w:val="0"/>
        <w:spacing w:line="360" w:lineRule="auto"/>
        <w:ind w:firstLine="420"/>
        <w:rPr>
          <w:rFonts w:ascii="等线" w:hAnsi="等线"/>
          <w:kern w:val="0"/>
          <w:szCs w:val="21"/>
          <w:lang w:val="zh-CN"/>
        </w:rPr>
      </w:pPr>
    </w:p>
    <w:p>
      <w:pPr>
        <w:spacing w:line="360" w:lineRule="auto"/>
        <w:rPr>
          <w:rFonts w:ascii="等线" w:hAnsi="等线"/>
          <w:szCs w:val="21"/>
        </w:rPr>
      </w:pPr>
      <w:r>
        <w:rPr>
          <w:rFonts w:hint="eastAsia" w:ascii="等线" w:hAnsi="等线"/>
          <w:szCs w:val="21"/>
        </w:rPr>
        <w:t>供应商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rPr>
          <w:rFonts w:ascii="等线" w:hAnsi="等线"/>
          <w:szCs w:val="21"/>
        </w:rPr>
      </w:pPr>
      <w:r>
        <w:rPr>
          <w:rFonts w:ascii="等线" w:hAnsi="等线"/>
          <w:szCs w:val="21"/>
        </w:rPr>
        <w:t>法定代表人：</w:t>
      </w:r>
      <w:r>
        <w:rPr>
          <w:rFonts w:ascii="等线" w:hAnsi="等线"/>
          <w:szCs w:val="21"/>
          <w:u w:val="single"/>
        </w:rPr>
        <w:t xml:space="preserve">                          </w:t>
      </w:r>
      <w:r>
        <w:rPr>
          <w:rFonts w:ascii="等线" w:hAnsi="等线"/>
          <w:szCs w:val="21"/>
        </w:rPr>
        <w:t>（签字）</w:t>
      </w:r>
    </w:p>
    <w:p>
      <w:pPr>
        <w:spacing w:line="360" w:lineRule="auto"/>
        <w:rPr>
          <w:rFonts w:ascii="等线" w:hAnsi="等线"/>
          <w:szCs w:val="21"/>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r>
        <w:rPr>
          <w:rFonts w:ascii="等线" w:hAnsi="等线"/>
          <w:szCs w:val="21"/>
        </w:rPr>
        <w:t>委托代理人：</w:t>
      </w:r>
      <w:r>
        <w:rPr>
          <w:rFonts w:ascii="等线" w:hAnsi="等线"/>
          <w:szCs w:val="21"/>
          <w:u w:val="single"/>
        </w:rPr>
        <w:t xml:space="preserve">                          </w:t>
      </w:r>
      <w:r>
        <w:rPr>
          <w:rFonts w:ascii="等线" w:hAnsi="等线"/>
          <w:szCs w:val="21"/>
        </w:rPr>
        <w:t xml:space="preserve">（签字） </w:t>
      </w:r>
    </w:p>
    <w:p>
      <w:pPr>
        <w:spacing w:line="360" w:lineRule="auto"/>
        <w:rPr>
          <w:rFonts w:ascii="等线" w:hAnsi="等线"/>
          <w:szCs w:val="21"/>
          <w:u w:val="single"/>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p>
    <w:p>
      <w:pPr>
        <w:spacing w:line="440" w:lineRule="exact"/>
        <w:rPr>
          <w:rFonts w:ascii="等线" w:hAnsi="等线" w:cs="黑体"/>
          <w:b/>
          <w:szCs w:val="21"/>
        </w:rPr>
      </w:pPr>
      <w:r>
        <w:rPr>
          <w:rFonts w:hint="eastAsia" w:ascii="等线" w:hAnsi="等线" w:cs="黑体"/>
          <w:b/>
          <w:szCs w:val="21"/>
        </w:rPr>
        <w:t>(*附：法定代表人身份证、委托代理人身份证复印件)</w:t>
      </w:r>
    </w:p>
    <w:p>
      <w:pPr>
        <w:spacing w:line="440" w:lineRule="exact"/>
        <w:rPr>
          <w:rFonts w:ascii="等线" w:hAnsi="等线" w:cs="黑体"/>
          <w:b/>
          <w:szCs w:val="21"/>
        </w:rPr>
      </w:pPr>
    </w:p>
    <w:p>
      <w:pPr>
        <w:spacing w:line="440" w:lineRule="exact"/>
        <w:ind w:firstLine="4200" w:firstLineChars="2000"/>
        <w:rPr>
          <w:rFonts w:ascii="等线" w:hAnsi="等线"/>
          <w:szCs w:val="21"/>
        </w:rPr>
      </w:pPr>
      <w:r>
        <w:rPr>
          <w:rFonts w:ascii="等线" w:hAnsi="等线" w:cs="黑体"/>
          <w:szCs w:val="21"/>
        </w:rPr>
        <w:t>日期：</w:t>
      </w: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3.</w:t>
      </w:r>
      <w:r>
        <w:rPr>
          <w:rFonts w:hint="eastAsia"/>
        </w:rPr>
        <w:t xml:space="preserve"> </w:t>
      </w:r>
      <w:r>
        <w:rPr>
          <w:rFonts w:hint="eastAsia" w:ascii="Times New Roman" w:hAnsi="Times New Roman"/>
          <w:b/>
          <w:kern w:val="0"/>
          <w:sz w:val="28"/>
          <w:szCs w:val="28"/>
        </w:rPr>
        <w:t>证明供应商合格资格（有效期内）的文件</w:t>
      </w:r>
      <w:r>
        <w:rPr>
          <w:rFonts w:ascii="等线" w:hAnsi="等线"/>
          <w:szCs w:val="21"/>
        </w:rPr>
        <w:br w:type="page"/>
      </w:r>
      <w:r>
        <w:rPr>
          <w:rFonts w:ascii="Times New Roman" w:hAnsi="Times New Roman"/>
          <w:b/>
          <w:kern w:val="0"/>
          <w:sz w:val="28"/>
          <w:szCs w:val="28"/>
        </w:rPr>
        <w:t>3.</w:t>
      </w:r>
      <w:r>
        <w:rPr>
          <w:rFonts w:hint="eastAsia" w:ascii="Times New Roman" w:hAnsi="Times New Roman"/>
          <w:b/>
          <w:kern w:val="0"/>
          <w:sz w:val="28"/>
          <w:szCs w:val="28"/>
        </w:rPr>
        <w:t>报价单</w:t>
      </w:r>
      <w:bookmarkEnd w:id="10"/>
    </w:p>
    <w:p>
      <w:pPr>
        <w:spacing w:line="360" w:lineRule="auto"/>
        <w:rPr>
          <w:rFonts w:ascii="等线" w:hAnsi="等线" w:cs="黑体"/>
          <w:b/>
          <w:sz w:val="24"/>
          <w:szCs w:val="24"/>
        </w:rPr>
      </w:pPr>
      <w:r>
        <w:rPr>
          <w:rFonts w:ascii="微软雅黑" w:hAnsi="微软雅黑" w:eastAsia="微软雅黑" w:cs="黑体"/>
          <w:b/>
          <w:sz w:val="24"/>
          <w:szCs w:val="24"/>
        </w:rPr>
        <w:t>3</w:t>
      </w:r>
      <w:r>
        <w:rPr>
          <w:rFonts w:hint="eastAsia" w:ascii="微软雅黑" w:hAnsi="微软雅黑" w:eastAsia="微软雅黑" w:cs="黑体"/>
          <w:b/>
          <w:sz w:val="24"/>
          <w:szCs w:val="24"/>
        </w:rPr>
        <w:t>.1</w:t>
      </w:r>
      <w:r>
        <w:rPr>
          <w:rFonts w:hint="eastAsia" w:ascii="等线" w:hAnsi="等线" w:cs="黑体"/>
          <w:b/>
          <w:sz w:val="24"/>
          <w:szCs w:val="24"/>
        </w:rPr>
        <w:t>报价表</w:t>
      </w:r>
    </w:p>
    <w:p>
      <w:pPr>
        <w:spacing w:line="360" w:lineRule="auto"/>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 含税 元</w:t>
      </w:r>
    </w:p>
    <w:tbl>
      <w:tblPr>
        <w:tblStyle w:val="6"/>
        <w:tblW w:w="10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391"/>
        <w:gridCol w:w="4623"/>
        <w:gridCol w:w="902"/>
        <w:gridCol w:w="837"/>
        <w:gridCol w:w="837"/>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物料编码</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物料描述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2000015511</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旋转开关\CA25PC6714-7(2型VDX冗余)\蓝系列\紧固（螺钉安装）</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2000015512</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旋转开关\CA25PC6713-A(2型VDX冗余)\蓝系列\紧固（螺钉安装）</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2000001744</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隔离开关</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2000015510</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旋转开关\CG8-PC6713-FT1\蓝系列\紧固（螺钉安装）</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2000010316</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DMI冗余转换开关</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2000242746</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ATP电源开关</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2000400296</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旋转开关\CA10-PCK003-FT2\KRAUS&amp;NAIMER考尔斯和兰默</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60 </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93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合计金额：</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spacing w:line="360" w:lineRule="auto"/>
        <w:ind w:firstLine="480" w:firstLineChars="200"/>
        <w:rPr>
          <w:rFonts w:ascii="等线" w:hAnsi="等线" w:cs="黑体"/>
          <w:b/>
          <w:bCs/>
          <w:sz w:val="24"/>
          <w:szCs w:val="24"/>
          <w:u w:val="single"/>
        </w:rPr>
      </w:pPr>
      <w:r>
        <w:rPr>
          <w:rFonts w:hint="eastAsia" w:ascii="等线" w:hAnsi="等线" w:cs="黑体"/>
          <w:b/>
          <w:bCs/>
          <w:sz w:val="24"/>
          <w:szCs w:val="24"/>
        </w:rPr>
        <w:t>账期：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left="360"/>
        <w:rPr>
          <w:rFonts w:ascii="等线" w:hAnsi="等线" w:cs="黑体"/>
          <w:b/>
          <w:bCs/>
          <w:sz w:val="24"/>
          <w:szCs w:val="24"/>
          <w:u w:val="single"/>
        </w:rPr>
      </w:pPr>
      <w:r>
        <w:rPr>
          <w:rFonts w:hint="eastAsia" w:ascii="等线" w:hAnsi="等线" w:cs="黑体"/>
          <w:b/>
          <w:bCs/>
          <w:sz w:val="24"/>
          <w:szCs w:val="24"/>
        </w:rPr>
        <w:t>供货周期：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left="360"/>
        <w:rPr>
          <w:rFonts w:ascii="等线" w:hAnsi="等线" w:cs="黑体"/>
          <w:szCs w:val="21"/>
        </w:rPr>
      </w:pPr>
      <w:r>
        <w:rPr>
          <w:rFonts w:hint="eastAsia" w:ascii="等线" w:hAnsi="等线" w:cs="黑体"/>
          <w:b/>
          <w:bCs/>
          <w:sz w:val="24"/>
          <w:szCs w:val="24"/>
        </w:rPr>
        <w:t>质保期：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firstLine="3360" w:firstLineChars="1600"/>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ind w:firstLine="3360" w:firstLineChars="1600"/>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5040" w:firstLineChars="24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cs="黑体"/>
          <w:szCs w:val="21"/>
        </w:rPr>
      </w:pPr>
      <w:r>
        <w:rPr>
          <w:rFonts w:ascii="等线" w:hAnsi="等线"/>
          <w:szCs w:val="21"/>
        </w:rPr>
        <w:br w:type="page"/>
      </w:r>
      <w:r>
        <w:rPr>
          <w:rFonts w:ascii="微软雅黑" w:hAnsi="微软雅黑" w:eastAsia="微软雅黑" w:cs="黑体"/>
          <w:b/>
          <w:sz w:val="24"/>
          <w:szCs w:val="24"/>
        </w:rPr>
        <w:t>3.2</w:t>
      </w:r>
      <w:r>
        <w:rPr>
          <w:rFonts w:hint="eastAsia" w:ascii="微软雅黑" w:hAnsi="微软雅黑" w:eastAsia="微软雅黑" w:cs="黑体"/>
          <w:b/>
          <w:sz w:val="24"/>
          <w:szCs w:val="24"/>
        </w:rPr>
        <w:t>分项报价表（如需）</w:t>
      </w:r>
    </w:p>
    <w:p>
      <w:pPr>
        <w:spacing w:line="360" w:lineRule="auto"/>
        <w:ind w:left="360"/>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单位：人民币元</w:t>
      </w:r>
    </w:p>
    <w:tbl>
      <w:tblPr>
        <w:tblStyle w:val="6"/>
        <w:tblW w:w="8095" w:type="dxa"/>
        <w:jc w:val="center"/>
        <w:tblLayout w:type="autofit"/>
        <w:tblCellMar>
          <w:top w:w="0" w:type="dxa"/>
          <w:left w:w="108" w:type="dxa"/>
          <w:bottom w:w="0" w:type="dxa"/>
          <w:right w:w="108" w:type="dxa"/>
        </w:tblCellMar>
      </w:tblPr>
      <w:tblGrid>
        <w:gridCol w:w="712"/>
        <w:gridCol w:w="1571"/>
        <w:gridCol w:w="2054"/>
        <w:gridCol w:w="640"/>
        <w:gridCol w:w="838"/>
        <w:gridCol w:w="1095"/>
        <w:gridCol w:w="1185"/>
      </w:tblGrid>
      <w:tr>
        <w:tblPrEx>
          <w:tblCellMar>
            <w:top w:w="0" w:type="dxa"/>
            <w:left w:w="108" w:type="dxa"/>
            <w:bottom w:w="0" w:type="dxa"/>
            <w:right w:w="108" w:type="dxa"/>
          </w:tblCellMar>
        </w:tblPrEx>
        <w:trPr>
          <w:trHeight w:val="1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序号</w:t>
            </w:r>
          </w:p>
        </w:tc>
        <w:tc>
          <w:tcPr>
            <w:tcW w:w="1571"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物资名称</w:t>
            </w:r>
          </w:p>
        </w:tc>
        <w:tc>
          <w:tcPr>
            <w:tcW w:w="2054"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规格型号</w:t>
            </w:r>
          </w:p>
        </w:tc>
        <w:tc>
          <w:tcPr>
            <w:tcW w:w="640"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宋体"/>
                <w:szCs w:val="21"/>
              </w:rPr>
              <w:t>单位</w:t>
            </w: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数量</w:t>
            </w:r>
          </w:p>
        </w:tc>
        <w:tc>
          <w:tcPr>
            <w:tcW w:w="109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单价</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总价</w:t>
            </w: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1</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2</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3</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4</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5</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bl>
    <w:p>
      <w:pPr>
        <w:spacing w:line="360" w:lineRule="auto"/>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right"/>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jc w:val="right"/>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4.</w:t>
      </w:r>
      <w:r>
        <w:rPr>
          <w:rFonts w:hint="eastAsia"/>
        </w:rPr>
        <w:t xml:space="preserve"> </w:t>
      </w:r>
      <w:r>
        <w:rPr>
          <w:rFonts w:hint="eastAsia" w:ascii="Times New Roman" w:hAnsi="Times New Roman"/>
          <w:b/>
          <w:kern w:val="0"/>
          <w:sz w:val="28"/>
          <w:szCs w:val="28"/>
        </w:rPr>
        <w:t>渠道证明（如需）</w:t>
      </w:r>
    </w:p>
    <w:p>
      <w:pPr>
        <w:jc w:val="left"/>
      </w:pPr>
      <w:r>
        <w:rPr>
          <w:rFonts w:hint="eastAsia"/>
        </w:rPr>
        <w:t>（项目名称及编号：）</w:t>
      </w:r>
    </w:p>
    <w:p/>
    <w:p>
      <w:pPr>
        <w:rPr>
          <w:b/>
          <w:bCs/>
        </w:rPr>
      </w:pPr>
      <w:r>
        <w:rPr>
          <w:rFonts w:hint="eastAsia"/>
          <w:b/>
          <w:bCs/>
        </w:rPr>
        <w:t>致：（采购人名称）</w:t>
      </w:r>
    </w:p>
    <w:p/>
    <w:p>
      <w:pPr>
        <w:pStyle w:val="13"/>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pPr>
        <w:pStyle w:val="13"/>
      </w:pPr>
      <w:r>
        <mc:AlternateContent>
          <mc:Choice Requires="wps">
            <w:drawing>
              <wp:anchor distT="0" distB="0" distL="114300" distR="114300" simplePos="0" relativeHeight="251659264" behindDoc="0" locked="0" layoutInCell="1" allowOverlap="1">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制造商名称</w:t>
                            </w:r>
                          </w:p>
                        </w:txbxContent>
                      </wps:txbx>
                      <wps:bodyPr upright="1"/>
                    </wps:wsp>
                  </a:graphicData>
                </a:graphic>
              </wp:anchor>
            </w:drawing>
          </mc:Choice>
          <mc:Fallback>
            <w:pict>
              <v:shape id="文本框 5" o:spid="_x0000_s1026" o:spt="202" type="#_x0000_t202" style="position:absolute;left:0pt;margin-left:144.05pt;margin-top:6.4pt;height:58.25pt;width:136.2pt;z-index:251659264;mso-width-relative:page;mso-height-relative:page;" fillcolor="#FFFFFF" filled="t" stroked="t" coordsize="21600,21600" o:gfxdata="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yXPodsAAAAKAQAADwAAAAAAAAABACAA&#10;AAAiAAAAZHJzL2Rvd25yZXYueG1sUEsBAhQAFAAAAAgAh07iQM1U+Is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制造商名称</w:t>
                      </w:r>
                    </w:p>
                  </w:txbxContent>
                </v:textbox>
              </v:shape>
            </w:pict>
          </mc:Fallback>
        </mc:AlternateContent>
      </w:r>
    </w:p>
    <w:p>
      <w:pPr>
        <w:pStyle w:val="13"/>
      </w:pPr>
    </w:p>
    <w:p>
      <w:pPr>
        <w:pStyle w:val="13"/>
      </w:pPr>
    </w:p>
    <w:p>
      <w:pPr>
        <w:pStyle w:val="13"/>
      </w:pPr>
      <w: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4" o:spid="_x0000_s1026" o:spt="67" type="#_x0000_t67" style="position:absolute;left:0pt;margin-left:207pt;margin-top:2.8pt;height:48.5pt;width:18.5pt;z-index:251662336;v-text-anchor:middle;mso-width-relative:page;mso-height-relative:page;" fillcolor="#FFFFFF" filled="t" stroked="t" coordsize="21600,21600" o:gfxdata="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evg/vYAAAACQEAAA8AAAAAAAAAAQAgAAAAIgAAAGRycy9kb3ducmV2Lnht&#10;bFBLAQIUABQAAAAIAIdO4kBKX16lMgIAAJQEAAAOAAAAAAAAAAEAIAAAACcBAABkcnMvZTJvRG9j&#10;LnhtbFBLBQYAAAAABgAGAFkBAADLBQAAAAA=&#10;" adj="17481,5400">
                <v:fill on="t" focussize="0,0"/>
                <v:stroke weight="2pt" color="#000000" joinstyle="miter"/>
                <v:imagedata o:title=""/>
                <o:lock v:ext="edit" aspectratio="f"/>
              </v:shape>
            </w:pict>
          </mc:Fallback>
        </mc:AlternateContent>
      </w:r>
    </w:p>
    <w:p>
      <w:pPr>
        <w:pStyle w:val="13"/>
        <w:ind w:firstLine="3364" w:firstLineChars="1602"/>
      </w:pPr>
      <w:r>
        <w:rPr>
          <w:rFonts w:hint="eastAsia"/>
        </w:rPr>
        <w:t>产品流向</w:t>
      </w:r>
    </w:p>
    <w:p>
      <w:pPr>
        <w:pStyle w:val="13"/>
      </w:pPr>
      <w:r>
        <mc:AlternateContent>
          <mc:Choice Requires="wps">
            <w:drawing>
              <wp:anchor distT="0" distB="0" distL="114300" distR="114300" simplePos="0" relativeHeight="251660288" behindDoc="0" locked="0" layoutInCell="1" allowOverlap="1">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经销商（如有）名称</w:t>
                            </w:r>
                          </w:p>
                        </w:txbxContent>
                      </wps:txbx>
                      <wps:bodyPr upright="1"/>
                    </wps:wsp>
                  </a:graphicData>
                </a:graphic>
              </wp:anchor>
            </w:drawing>
          </mc:Choice>
          <mc:Fallback>
            <w:pict>
              <v:shape id="文本框 3" o:spid="_x0000_s1026" o:spt="202" type="#_x0000_t202" style="position:absolute;left:0pt;margin-left:146.2pt;margin-top:11.6pt;height:58.3pt;width:132pt;z-index:251660288;mso-width-relative:page;mso-height-relative:page;" fillcolor="#FFFFFF" filled="t" stroked="t" coordsize="21600,21600" o:gfxdata="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xkllhks&#10;+OnH99PP36df38jr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6qhtsAAAAKAQAADwAAAAAAAAABACAA&#10;AAAiAAAAZHJzL2Rvd25yZXYueG1sUEsBAhQAFAAAAAgAh07iQAV8Xw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经销商（如有）名称</w:t>
                      </w:r>
                    </w:p>
                  </w:txbxContent>
                </v:textbox>
              </v:shape>
            </w:pict>
          </mc:Fallback>
        </mc:AlternateContent>
      </w:r>
    </w:p>
    <w:p>
      <w:pPr>
        <w:pStyle w:val="13"/>
      </w:pPr>
    </w:p>
    <w:p>
      <w:pPr>
        <w:pStyle w:val="13"/>
      </w:pPr>
    </w:p>
    <w:p>
      <w:pPr>
        <w:pStyle w:val="13"/>
      </w:pPr>
      <w:r>
        <mc:AlternateContent>
          <mc:Choice Requires="wps">
            <w:drawing>
              <wp:anchor distT="0" distB="0" distL="114300" distR="114300" simplePos="0" relativeHeight="251663360" behindDoc="0" locked="0" layoutInCell="1" allowOverlap="1">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2" o:spid="_x0000_s1026" o:spt="67" type="#_x0000_t67" style="position:absolute;left:0pt;margin-left:208.5pt;margin-top:2.8pt;height:48.5pt;width:17pt;z-index:251663360;v-text-anchor:middle;mso-width-relative:page;mso-height-relative:page;" fillcolor="#FFFFFF" filled="t" stroked="t" coordsize="21600,21600" o:gfxdata="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lKnh2AAAAAkBAAAPAAAAAAAAAAEAIAAAACIAAABkcnMvZG93bnJldi54bWxQ&#10;SwECFAAUAAAACACHTuJA/xfJWjACAACUBAAADgAAAAAAAAABACAAAAAnAQAAZHJzL2Uyb0RvYy54&#10;bWxQSwUGAAAAAAYABgBZAQAAyQUAAAAA&#10;" adj="17815,5400">
                <v:fill on="t" focussize="0,0"/>
                <v:stroke weight="2pt" color="#000000" joinstyle="miter"/>
                <v:imagedata o:title=""/>
                <o:lock v:ext="edit" aspectratio="f"/>
              </v:shape>
            </w:pict>
          </mc:Fallback>
        </mc:AlternateContent>
      </w:r>
    </w:p>
    <w:p>
      <w:pPr>
        <w:pStyle w:val="13"/>
        <w:ind w:firstLine="3364" w:firstLineChars="1602"/>
      </w:pPr>
      <w:r>
        <w:rPr>
          <w:rFonts w:hint="eastAsia"/>
        </w:rPr>
        <w:t>产品流向</w:t>
      </w:r>
    </w:p>
    <w:p>
      <w:pPr>
        <w:pStyle w:val="13"/>
      </w:pPr>
      <w:r>
        <mc:AlternateContent>
          <mc:Choice Requires="wps">
            <w:drawing>
              <wp:anchor distT="0" distB="0" distL="114300" distR="114300" simplePos="0" relativeHeight="251661312" behindDoc="0" locked="0" layoutInCell="1" allowOverlap="1">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代理商名称</w:t>
                            </w:r>
                          </w:p>
                        </w:txbxContent>
                      </wps:txbx>
                      <wps:bodyPr upright="1"/>
                    </wps:wsp>
                  </a:graphicData>
                </a:graphic>
              </wp:anchor>
            </w:drawing>
          </mc:Choice>
          <mc:Fallback>
            <w:pict>
              <v:shape id="文本框 1" o:spid="_x0000_s1026" o:spt="202" type="#_x0000_t202" style="position:absolute;left:0pt;margin-left:146.7pt;margin-top:10.7pt;height:58.3pt;width:132pt;z-index:251661312;mso-width-relative:page;mso-height-relative:page;" fillcolor="#FFFFFF" filled="t" stroked="t" coordsize="21600,21600" o:gfxdata="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9eUWGaw&#10;4Kcf308/f59+fSPT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tkAgtsAAAAKAQAADwAAAAAAAAABACAA&#10;AAAiAAAAZHJzL2Rvd25yZXYueG1sUEsBAhQAFAAAAAgAh07iQEWeP6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代理商名称</w:t>
                      </w:r>
                    </w:p>
                  </w:txbxContent>
                </v:textbox>
              </v:shape>
            </w:pict>
          </mc:Fallback>
        </mc:AlternateContent>
      </w:r>
    </w:p>
    <w:p>
      <w:pPr>
        <w:pStyle w:val="13"/>
      </w:pPr>
    </w:p>
    <w:p>
      <w:pPr>
        <w:pStyle w:val="13"/>
      </w:pPr>
    </w:p>
    <w:p>
      <w:pPr>
        <w:pStyle w:val="13"/>
      </w:pPr>
    </w:p>
    <w:p>
      <w:pPr>
        <w:pStyle w:val="13"/>
      </w:pPr>
      <w:r>
        <w:rPr>
          <w:rFonts w:hint="eastAsia"/>
        </w:rPr>
        <w:t xml:space="preserve">我方于 </w:t>
      </w:r>
      <w:r>
        <w:t xml:space="preserve">   </w:t>
      </w:r>
      <w:r>
        <w:rPr>
          <w:rFonts w:hint="eastAsia"/>
        </w:rPr>
        <w:t xml:space="preserve">年 </w:t>
      </w:r>
      <w:r>
        <w:t xml:space="preserve"> </w:t>
      </w:r>
      <w:r>
        <w:rPr>
          <w:rFonts w:hint="eastAsia"/>
        </w:rPr>
        <w:t xml:space="preserve">月 </w:t>
      </w:r>
      <w:r>
        <w:t xml:space="preserve"> </w:t>
      </w:r>
      <w:r>
        <w:rPr>
          <w:rFonts w:hint="eastAsia"/>
        </w:rPr>
        <w:t xml:space="preserve">日签署本文件，（代理商名称）于 </w:t>
      </w:r>
      <w:r>
        <w:t xml:space="preserve">   </w:t>
      </w:r>
      <w:r>
        <w:rPr>
          <w:rFonts w:hint="eastAsia"/>
        </w:rPr>
        <w:t xml:space="preserve">年 </w:t>
      </w:r>
      <w:r>
        <w:t xml:space="preserve"> </w:t>
      </w:r>
      <w:r>
        <w:rPr>
          <w:rFonts w:hint="eastAsia"/>
        </w:rPr>
        <w:t xml:space="preserve">月 </w:t>
      </w:r>
      <w:r>
        <w:t xml:space="preserve"> </w:t>
      </w:r>
      <w:r>
        <w:rPr>
          <w:rFonts w:hint="eastAsia"/>
        </w:rPr>
        <w:t>日接受此件，以此为证。</w:t>
      </w:r>
    </w:p>
    <w:p>
      <w:pPr>
        <w:pStyle w:val="13"/>
        <w:rPr>
          <w:u w:val="single"/>
        </w:rPr>
      </w:pPr>
      <w:r>
        <w:rPr>
          <w:rFonts w:hint="eastAsia"/>
        </w:rPr>
        <w:t xml:space="preserve">代理商名称（公章） </w:t>
      </w:r>
      <w:r>
        <w:t xml:space="preserve">                         </w:t>
      </w:r>
      <w:r>
        <w:rPr>
          <w:rFonts w:hint="eastAsia"/>
        </w:rPr>
        <w:t>制造商名称（公章）</w:t>
      </w:r>
    </w:p>
    <w:p>
      <w:pPr>
        <w:pStyle w:val="13"/>
        <w:rPr>
          <w:u w:val="single"/>
        </w:rPr>
      </w:pPr>
      <w:r>
        <w:rPr>
          <w:rFonts w:hint="eastAsia"/>
        </w:rPr>
        <w:t xml:space="preserve">签字人职务和部门 </w:t>
      </w:r>
      <w:r>
        <w:t xml:space="preserve">                           </w:t>
      </w:r>
      <w:r>
        <w:rPr>
          <w:rFonts w:hint="eastAsia"/>
        </w:rPr>
        <w:t>签字人职务和部门</w:t>
      </w:r>
    </w:p>
    <w:p>
      <w:pPr>
        <w:pStyle w:val="13"/>
        <w:rPr>
          <w:rFonts w:ascii="仿宋" w:hAnsi="仿宋" w:eastAsia="仿宋"/>
          <w:sz w:val="32"/>
          <w:szCs w:val="32"/>
        </w:rPr>
      </w:pPr>
      <w:r>
        <w:rPr>
          <w:rFonts w:hint="eastAsia"/>
        </w:rPr>
        <w:t xml:space="preserve">法定代表人签字 </w:t>
      </w:r>
      <w:r>
        <w:t xml:space="preserve">                             </w:t>
      </w:r>
      <w:r>
        <w:rPr>
          <w:rFonts w:hint="eastAsia"/>
        </w:rPr>
        <w:t>法定代表人签字</w:t>
      </w:r>
    </w:p>
    <w:p>
      <w:pPr>
        <w:widowControl/>
        <w:jc w:val="left"/>
        <w:rPr>
          <w:rFonts w:ascii="微软雅黑" w:hAnsi="微软雅黑" w:eastAsia="微软雅黑" w:cs="黑体"/>
          <w:b/>
          <w:sz w:val="24"/>
          <w:szCs w:val="24"/>
        </w:rPr>
      </w:pPr>
      <w:r>
        <w:rPr>
          <w:rFonts w:ascii="微软雅黑" w:hAnsi="微软雅黑" w:eastAsia="微软雅黑" w:cs="黑体"/>
          <w:b/>
          <w:sz w:val="24"/>
          <w:szCs w:val="24"/>
        </w:rPr>
        <w:br w:type="page"/>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5.</w:t>
      </w:r>
      <w:r>
        <w:rPr>
          <w:rFonts w:hint="eastAsia"/>
        </w:rPr>
        <w:t xml:space="preserve"> </w:t>
      </w:r>
      <w:r>
        <w:rPr>
          <w:rFonts w:hint="eastAsia" w:ascii="Times New Roman" w:hAnsi="Times New Roman"/>
          <w:b/>
          <w:kern w:val="0"/>
          <w:sz w:val="28"/>
          <w:szCs w:val="28"/>
        </w:rPr>
        <w:t>其他资格证明文件</w:t>
      </w:r>
    </w:p>
    <w:p>
      <w:pPr>
        <w:spacing w:line="360" w:lineRule="auto"/>
        <w:rPr>
          <w:rFonts w:ascii="微软雅黑" w:hAnsi="微软雅黑" w:eastAsia="微软雅黑" w:cs="黑体"/>
          <w:b/>
          <w:sz w:val="24"/>
          <w:szCs w:val="24"/>
        </w:rPr>
      </w:pPr>
      <w:r>
        <w:rPr>
          <w:rFonts w:ascii="微软雅黑" w:hAnsi="微软雅黑" w:eastAsia="微软雅黑" w:cs="黑体"/>
          <w:b/>
          <w:sz w:val="24"/>
          <w:szCs w:val="24"/>
        </w:rPr>
        <w:tab/>
      </w:r>
      <w:r>
        <w:rPr>
          <w:rFonts w:hint="eastAsia" w:ascii="微软雅黑" w:hAnsi="微软雅黑" w:eastAsia="微软雅黑" w:cs="黑体"/>
          <w:b/>
          <w:sz w:val="24"/>
          <w:szCs w:val="24"/>
        </w:rPr>
        <w:t>财务状况、相关业绩等</w:t>
      </w:r>
    </w:p>
    <w:p>
      <w:pPr>
        <w:spacing w:line="360" w:lineRule="auto"/>
        <w:rPr>
          <w:rFonts w:ascii="微软雅黑" w:hAnsi="微软雅黑" w:eastAsia="微软雅黑" w:cs="黑体"/>
          <w:b/>
          <w:sz w:val="24"/>
          <w:szCs w:val="24"/>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6.</w:t>
      </w:r>
      <w:r>
        <w:rPr>
          <w:rFonts w:hint="eastAsia" w:ascii="Times New Roman" w:hAnsi="Times New Roman"/>
          <w:b/>
          <w:kern w:val="0"/>
          <w:sz w:val="28"/>
          <w:szCs w:val="28"/>
        </w:rPr>
        <w:t>采购合同（模板）</w:t>
      </w:r>
    </w:p>
    <w:p>
      <w:pPr>
        <w:snapToGrid w:val="0"/>
        <w:ind w:right="-333" w:rightChars="-159"/>
        <w:jc w:val="center"/>
        <w:rPr>
          <w:rFonts w:ascii="宋体" w:hAnsi="宋体"/>
          <w:b/>
          <w:color w:val="000000"/>
          <w:spacing w:val="-20"/>
          <w:sz w:val="52"/>
          <w:szCs w:val="52"/>
        </w:rPr>
      </w:pPr>
      <w:r>
        <w:rPr>
          <w:rFonts w:hint="eastAsia" w:ascii="宋体" w:hAnsi="宋体"/>
          <w:b/>
          <w:color w:val="000000"/>
          <w:spacing w:val="-20"/>
          <w:sz w:val="52"/>
          <w:szCs w:val="52"/>
        </w:rPr>
        <w:t>货物采购合同</w:t>
      </w:r>
    </w:p>
    <w:p>
      <w:pPr>
        <w:snapToGrid w:val="0"/>
        <w:ind w:right="-333" w:rightChars="-159"/>
        <w:jc w:val="center"/>
        <w:rPr>
          <w:rFonts w:ascii="宋体" w:hAnsi="宋体"/>
          <w:b/>
          <w:color w:val="000000"/>
          <w:spacing w:val="-20"/>
          <w:sz w:val="52"/>
          <w:szCs w:val="52"/>
        </w:rPr>
      </w:pPr>
    </w:p>
    <w:p>
      <w:pPr>
        <w:snapToGrid w:val="0"/>
        <w:spacing w:after="2808" w:afterLines="900"/>
        <w:rPr>
          <w:rFonts w:ascii="宋体" w:hAnsi="宋体"/>
          <w:color w:val="000000"/>
          <w:sz w:val="32"/>
          <w:szCs w:val="32"/>
          <w:u w:val="single"/>
        </w:rPr>
      </w:pPr>
      <w:r>
        <w:rPr>
          <w:rFonts w:hint="eastAsia" w:ascii="宋体" w:hAnsi="宋体"/>
          <w:color w:val="000000"/>
          <w:sz w:val="32"/>
          <w:szCs w:val="32"/>
        </w:rPr>
        <w:t xml:space="preserve">            合同编号:</w:t>
      </w:r>
    </w:p>
    <w:p>
      <w:pPr>
        <w:snapToGrid w:val="0"/>
        <w:rPr>
          <w:rFonts w:ascii="宋体" w:hAnsi="宋体"/>
          <w:bCs/>
          <w:color w:val="000000"/>
          <w:sz w:val="28"/>
          <w:szCs w:val="28"/>
        </w:rPr>
      </w:pPr>
      <w:r>
        <w:rPr>
          <w:rFonts w:hint="eastAsia" w:ascii="宋体" w:hAnsi="宋体"/>
          <w:b/>
          <w:color w:val="000000"/>
          <w:sz w:val="28"/>
          <w:szCs w:val="28"/>
        </w:rPr>
        <w:t>甲方：</w:t>
      </w:r>
    </w:p>
    <w:p>
      <w:pPr>
        <w:snapToGrid w:val="0"/>
        <w:rPr>
          <w:rFonts w:ascii="宋体" w:hAnsi="宋体"/>
          <w:bCs/>
          <w:color w:val="000000"/>
          <w:sz w:val="28"/>
          <w:szCs w:val="28"/>
        </w:rPr>
      </w:pPr>
      <w:r>
        <w:rPr>
          <w:rFonts w:hint="eastAsia" w:ascii="宋体" w:hAnsi="宋体"/>
          <w:b/>
          <w:bCs/>
          <w:color w:val="000000"/>
          <w:sz w:val="28"/>
          <w:szCs w:val="28"/>
        </w:rPr>
        <w:t>乙方：</w:t>
      </w: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r>
        <w:rPr>
          <w:rFonts w:hint="eastAsia" w:ascii="宋体" w:hAnsi="宋体"/>
          <w:b/>
          <w:color w:val="000000"/>
          <w:sz w:val="32"/>
          <w:szCs w:val="32"/>
        </w:rPr>
        <w:t>二〇二三 年 月</w:t>
      </w:r>
    </w:p>
    <w:p>
      <w:pPr>
        <w:rPr>
          <w:rFonts w:ascii="仿宋" w:hAnsi="仿宋" w:eastAsia="仿宋"/>
          <w:b/>
          <w:sz w:val="28"/>
          <w:szCs w:val="28"/>
        </w:rPr>
        <w:sectPr>
          <w:footerReference r:id="rId4" w:type="first"/>
          <w:footerReference r:id="rId3" w:type="default"/>
          <w:pgSz w:w="11906" w:h="16838"/>
          <w:pgMar w:top="1304" w:right="1469" w:bottom="1304" w:left="1469" w:header="851" w:footer="992" w:gutter="0"/>
          <w:pgNumType w:start="1"/>
          <w:cols w:space="720" w:num="1"/>
          <w:titlePg/>
          <w:docGrid w:type="linesAndChars" w:linePitch="312" w:charSpace="0"/>
        </w:sectPr>
      </w:pPr>
    </w:p>
    <w:p>
      <w:pPr>
        <w:widowControl/>
        <w:jc w:val="center"/>
        <w:rPr>
          <w:rFonts w:ascii="宋体" w:hAnsi="宋体"/>
          <w:b/>
          <w:color w:val="000000"/>
          <w:sz w:val="32"/>
          <w:szCs w:val="32"/>
        </w:rPr>
      </w:pPr>
      <w:r>
        <w:rPr>
          <w:rFonts w:ascii="宋体" w:hAnsi="宋体"/>
          <w:b/>
          <w:color w:val="000000"/>
          <w:sz w:val="32"/>
          <w:szCs w:val="32"/>
        </w:rPr>
        <w:t>采购合同书</w:t>
      </w:r>
    </w:p>
    <w:p>
      <w:pPr>
        <w:widowControl/>
        <w:ind w:right="105" w:rightChars="50"/>
        <w:jc w:val="left"/>
        <w:rPr>
          <w:rFonts w:ascii="仿宋" w:hAnsi="仿宋" w:eastAsia="仿宋"/>
          <w:color w:val="000000"/>
          <w:sz w:val="24"/>
          <w:szCs w:val="24"/>
        </w:rPr>
      </w:pPr>
    </w:p>
    <w:p>
      <w:pPr>
        <w:widowControl/>
        <w:ind w:right="105" w:rightChars="50"/>
        <w:jc w:val="left"/>
        <w:rPr>
          <w:rFonts w:ascii="仿宋" w:hAnsi="仿宋" w:eastAsia="仿宋"/>
          <w:b/>
          <w:color w:val="000000"/>
          <w:sz w:val="24"/>
          <w:szCs w:val="24"/>
        </w:rPr>
      </w:pPr>
      <w:r>
        <w:rPr>
          <w:rFonts w:hint="eastAsia" w:ascii="仿宋" w:hAnsi="仿宋" w:eastAsia="仿宋"/>
          <w:b/>
          <w:color w:val="000000"/>
          <w:sz w:val="24"/>
          <w:szCs w:val="24"/>
        </w:rPr>
        <w:t>甲方（买方）：</w:t>
      </w:r>
    </w:p>
    <w:p>
      <w:pPr>
        <w:widowControl/>
        <w:spacing w:before="156" w:beforeLines="50"/>
        <w:jc w:val="left"/>
        <w:rPr>
          <w:rFonts w:ascii="仿宋" w:hAnsi="仿宋" w:eastAsia="仿宋"/>
          <w:color w:val="000000"/>
          <w:sz w:val="24"/>
          <w:szCs w:val="24"/>
          <w:u w:val="single"/>
        </w:rPr>
      </w:pPr>
      <w:r>
        <w:rPr>
          <w:rFonts w:hint="eastAsia" w:ascii="仿宋" w:hAnsi="仿宋" w:eastAsia="仿宋"/>
          <w:b/>
          <w:color w:val="000000"/>
          <w:sz w:val="24"/>
          <w:szCs w:val="24"/>
        </w:rPr>
        <w:t>乙方（卖方）：</w:t>
      </w:r>
    </w:p>
    <w:p>
      <w:pPr>
        <w:widowControl/>
        <w:spacing w:before="156" w:beforeLines="50"/>
        <w:ind w:firstLine="480" w:firstLineChars="200"/>
        <w:rPr>
          <w:rFonts w:ascii="仿宋" w:hAnsi="仿宋" w:eastAsia="仿宋"/>
          <w:color w:val="000000"/>
          <w:sz w:val="24"/>
          <w:szCs w:val="24"/>
        </w:rPr>
      </w:pPr>
      <w:r>
        <w:rPr>
          <w:rFonts w:hint="eastAsia" w:ascii="仿宋" w:hAnsi="仿宋" w:eastAsia="仿宋"/>
          <w:color w:val="000000"/>
          <w:sz w:val="24"/>
          <w:szCs w:val="24"/>
        </w:rPr>
        <w:t>根据《中华人民共和国民法典》及其他有关法律、法规，遵循平等、自愿、公平和诚实信用的原则，双方就甲方向乙方采购事宜协商一致，订立本合同。</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第一条  货物内容</w:t>
      </w:r>
    </w:p>
    <w:p>
      <w:pPr>
        <w:widowControl/>
        <w:ind w:firstLine="480" w:firstLineChars="200"/>
        <w:jc w:val="left"/>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6"/>
        <w:tblpPr w:leftFromText="180" w:rightFromText="180" w:vertAnchor="text" w:horzAnchor="page" w:tblpX="1135" w:tblpY="81"/>
        <w:tblOverlap w:val="never"/>
        <w:tblW w:w="98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83"/>
        <w:gridCol w:w="567"/>
        <w:gridCol w:w="717"/>
        <w:gridCol w:w="1133"/>
        <w:gridCol w:w="1400"/>
        <w:gridCol w:w="883"/>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38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56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71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13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单价含税（</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140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价税合计</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883" w:type="dxa"/>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供货周期</w:t>
            </w:r>
          </w:p>
        </w:tc>
        <w:tc>
          <w:tcPr>
            <w:tcW w:w="1485"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bl>
    <w:p>
      <w:pPr>
        <w:widowControl/>
        <w:spacing w:before="156" w:beforeLines="5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注：如上述表格不适用相关货物的具体价格、品牌、数量、规格型号（技术参数）及质量保证期等可用附件形式列明，作为本合同组成部分。</w:t>
      </w:r>
    </w:p>
    <w:p>
      <w:pPr>
        <w:widowControl/>
        <w:spacing w:before="156" w:beforeLines="50"/>
        <w:ind w:firstLine="482" w:firstLineChars="200"/>
        <w:rPr>
          <w:rFonts w:ascii="仿宋" w:hAnsi="仿宋" w:eastAsia="仿宋"/>
          <w:b/>
          <w:color w:val="000000"/>
          <w:sz w:val="24"/>
          <w:szCs w:val="24"/>
        </w:rPr>
      </w:pPr>
      <w:r>
        <w:rPr>
          <w:rFonts w:hint="eastAsia" w:ascii="仿宋" w:hAnsi="仿宋" w:eastAsia="仿宋"/>
          <w:b/>
          <w:color w:val="000000"/>
          <w:sz w:val="24"/>
          <w:szCs w:val="24"/>
        </w:rPr>
        <w:t>第二条  合同金额</w:t>
      </w:r>
    </w:p>
    <w:p>
      <w:pPr>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hint="eastAsia" w:ascii="仿宋" w:hAnsi="仿宋" w:eastAsia="仿宋" w:cs="仿宋"/>
          <w:sz w:val="24"/>
          <w:szCs w:val="24"/>
          <w:u w:val="single"/>
        </w:rPr>
        <w:t>整</w:t>
      </w:r>
      <w:r>
        <w:rPr>
          <w:rFonts w:hint="eastAsia" w:ascii="仿宋" w:hAnsi="仿宋" w:eastAsia="仿宋" w:cs="仿宋"/>
          <w:sz w:val="24"/>
          <w:szCs w:val="24"/>
          <w:lang w:val="zh-CN"/>
        </w:rPr>
        <w:t>（￥【】）上述合同金额为含税价格。其中，不含税金额为【】元，增值税率为【</w:t>
      </w:r>
      <w:r>
        <w:rPr>
          <w:rFonts w:hint="eastAsia" w:ascii="仿宋" w:hAnsi="仿宋" w:eastAsia="仿宋" w:cs="仿宋"/>
          <w:sz w:val="24"/>
          <w:szCs w:val="24"/>
        </w:rPr>
        <w:t>13</w:t>
      </w:r>
      <w:r>
        <w:rPr>
          <w:rFonts w:hint="eastAsia" w:ascii="仿宋" w:hAnsi="仿宋" w:eastAsia="仿宋" w:cs="仿宋"/>
          <w:sz w:val="24"/>
          <w:szCs w:val="24"/>
          <w:lang w:val="zh-CN"/>
        </w:rPr>
        <w:t>】%，税款为【】元。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第三条质量要求及技术标准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（一）货物要求</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.货物外观清洁，标记编号以及盘面显示等字体清晰，明确。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.货物及所有配套件必须完整和可靠。对该货物的正常运行和维护必不可少的部件、配件等，乙方有责任给予补充。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（二）材料要求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1.货物使用的材料应附有出厂合格证明、试验报告，具有法律效力的检测部门出具的检验报告等资料。严格按先试后用原则，并应提供至少一份副本给甲方。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1.货物必须符合或优于国家（行业）</w:t>
      </w:r>
      <w:r>
        <w:rPr>
          <w:rFonts w:hint="eastAsia" w:ascii="仿宋" w:hAnsi="仿宋" w:eastAsia="仿宋" w:cs="仿宋"/>
          <w:sz w:val="24"/>
          <w:szCs w:val="24"/>
          <w:u w:val="single"/>
        </w:rPr>
        <w:t>原厂</w:t>
      </w:r>
      <w:r>
        <w:rPr>
          <w:rFonts w:hint="eastAsia" w:ascii="仿宋" w:hAnsi="仿宋" w:eastAsia="仿宋" w:cs="仿宋"/>
          <w:sz w:val="24"/>
          <w:szCs w:val="24"/>
          <w:lang w:val="zh-CN"/>
        </w:rPr>
        <w:t>标准，以及乙方自行提供的货物技术指标与出厂标准。技术标准在技术协议有约定的按技术协议执行。</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2.所提供的货物的性能应达到本合同中所列技术指标的实际需求，验收时应提交计量校准部门出具的计量校准报告（如有）。</w:t>
      </w:r>
    </w:p>
    <w:p>
      <w:pPr>
        <w:ind w:firstLine="480" w:firstLineChars="200"/>
        <w:rPr>
          <w:rFonts w:ascii="仿宋" w:hAnsi="仿宋" w:eastAsia="仿宋" w:cs="仿宋"/>
          <w:sz w:val="24"/>
          <w:szCs w:val="24"/>
        </w:rPr>
      </w:pPr>
      <w:r>
        <w:rPr>
          <w:rFonts w:hint="eastAsia" w:ascii="仿宋" w:hAnsi="仿宋" w:eastAsia="仿宋" w:cs="仿宋"/>
          <w:sz w:val="24"/>
          <w:szCs w:val="24"/>
        </w:rPr>
        <w:t>3.质量协议编号：</w:t>
      </w:r>
      <w:r>
        <w:rPr>
          <w:rFonts w:hint="eastAsia" w:ascii="仿宋" w:hAnsi="仿宋" w:eastAsia="仿宋" w:cs="仿宋"/>
          <w:sz w:val="24"/>
          <w:szCs w:val="24"/>
          <w:u w:val="single"/>
        </w:rPr>
        <w:t xml:space="preserve"> 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（四）其他要求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1.乙方确认在供货前已充分知晓甲方对货物的具体用途，保证货物使用时满足国家及甲方对货物安全、环保及职业健康等方面要求。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2.乙方保证其具备相应货物的生产、销售、维护的许可或资质及能力。所有货物在交货前已完成相关部门必须的检验、商检等，甲方能够直接安全合法使用。</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第四条交货</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.暂定交货日期：</w:t>
      </w:r>
      <w:r>
        <w:rPr>
          <w:rFonts w:hint="eastAsia" w:ascii="仿宋" w:hAnsi="仿宋" w:eastAsia="仿宋" w:cs="仿宋"/>
          <w:sz w:val="24"/>
          <w:szCs w:val="24"/>
          <w:u w:val="single"/>
        </w:rPr>
        <w:t>甲方指定时间</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.交货前，甲方因经营管理需要乙方提前或延期交货的，则以甲方另行通知为准，乙方应无条件配合并不得主张任何费用，但甲方应当给予乙方合理准备期限。</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3.暂定交货地点： </w:t>
      </w:r>
      <w:r>
        <w:rPr>
          <w:rFonts w:hint="eastAsia" w:ascii="仿宋" w:hAnsi="仿宋" w:eastAsia="仿宋" w:cs="仿宋"/>
          <w:sz w:val="24"/>
          <w:szCs w:val="24"/>
          <w:u w:val="single"/>
        </w:rPr>
        <w:t>甲方指定地点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4.乙方发货前应当提前</w:t>
      </w:r>
      <w:r>
        <w:rPr>
          <w:rFonts w:hint="eastAsia" w:ascii="仿宋" w:hAnsi="仿宋" w:eastAsia="仿宋" w:cs="仿宋"/>
          <w:sz w:val="24"/>
          <w:szCs w:val="24"/>
          <w:u w:val="single"/>
        </w:rPr>
        <w:t>3</w:t>
      </w:r>
      <w:r>
        <w:rPr>
          <w:rFonts w:hint="eastAsia" w:ascii="仿宋" w:hAnsi="仿宋" w:eastAsia="仿宋" w:cs="仿宋"/>
          <w:sz w:val="24"/>
          <w:szCs w:val="24"/>
          <w:lang w:val="zh-CN"/>
        </w:rPr>
        <w:t>天书面通知甲方，由甲方确定具体交货时间和地点，乙方未书面通知甲方，甲方有权拒收，由此产生的损失由乙方自行承担。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第五条包装、装运及运输</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1.乙方负责包装、装运和运输，由于不适当的包装、装运和运输造成货物有任何损坏均由乙方负责。乙方应在货物外包装的显眼位置注明货物基本信息及注意事项或标识。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2.包装费、运费及相关费用已包含在合同总金额内。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第六条  验收及安装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4"/>
          <w:szCs w:val="24"/>
          <w:lang w:val="zh-CN"/>
        </w:rPr>
        <w:t>则按合同约定的乙方逾期交货处理，且甲方付款期限相应延期。</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3.货物</w:t>
      </w:r>
      <w:r>
        <w:rPr>
          <w:rFonts w:hint="eastAsia" w:ascii="仿宋" w:hAnsi="仿宋" w:eastAsia="仿宋" w:cs="仿宋"/>
          <w:sz w:val="24"/>
          <w:szCs w:val="24"/>
          <w:lang w:val="zh-CN"/>
        </w:rPr>
        <w:t>涉及安装、调试的，由</w:t>
      </w:r>
      <w:r>
        <w:rPr>
          <w:rFonts w:hint="eastAsia" w:ascii="仿宋" w:hAnsi="仿宋" w:eastAsia="仿宋" w:cs="仿宋"/>
          <w:sz w:val="24"/>
          <w:szCs w:val="24"/>
          <w:u w:val="single"/>
        </w:rPr>
        <w:t>乙</w:t>
      </w:r>
      <w:r>
        <w:rPr>
          <w:rFonts w:hint="eastAsia" w:ascii="仿宋" w:hAnsi="仿宋" w:eastAsia="仿宋" w:cs="仿宋"/>
          <w:sz w:val="24"/>
          <w:szCs w:val="24"/>
          <w:lang w:val="zh-CN"/>
        </w:rPr>
        <w:t>方负责安装，</w:t>
      </w:r>
      <w:r>
        <w:rPr>
          <w:rFonts w:hint="eastAsia" w:ascii="仿宋" w:hAnsi="仿宋" w:eastAsia="仿宋" w:cs="仿宋"/>
          <w:sz w:val="24"/>
          <w:szCs w:val="24"/>
          <w:u w:val="single"/>
        </w:rPr>
        <w:t>乙方</w:t>
      </w:r>
      <w:r>
        <w:rPr>
          <w:rFonts w:hint="eastAsia" w:ascii="仿宋" w:hAnsi="仿宋" w:eastAsia="仿宋" w:cs="仿宋"/>
          <w:sz w:val="24"/>
          <w:szCs w:val="24"/>
          <w:lang w:val="zh-CN"/>
        </w:rPr>
        <w:t>负责调试。由乙方负责安装或调试的，乙方应确保安装、调试人员具备相应资质持证上岗并在到货后【</w:t>
      </w:r>
      <w:r>
        <w:rPr>
          <w:rFonts w:hint="eastAsia" w:ascii="仿宋" w:hAnsi="仿宋" w:eastAsia="仿宋" w:cs="仿宋"/>
          <w:sz w:val="24"/>
          <w:szCs w:val="24"/>
        </w:rPr>
        <w:t>1</w:t>
      </w:r>
      <w:r>
        <w:rPr>
          <w:rFonts w:hint="eastAsia" w:ascii="仿宋" w:hAnsi="仿宋" w:eastAsia="仿宋" w:cs="仿宋"/>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．货物验收、安装在技术协议有约定的按技术协议执行。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第七条履约保函</w:t>
      </w:r>
      <w:r>
        <w:rPr>
          <w:rFonts w:ascii="仿宋" w:hAnsi="仿宋" w:eastAsia="仿宋" w:cs="仿宋"/>
          <w:b/>
          <w:sz w:val="24"/>
          <w:szCs w:val="24"/>
          <w:lang w:val="zh-CN"/>
        </w:rPr>
        <w:t>/履约保证金（</w:t>
      </w:r>
      <w:r>
        <w:rPr>
          <w:rFonts w:hint="eastAsia" w:ascii="仿宋" w:hAnsi="仿宋" w:eastAsia="仿宋" w:cs="仿宋"/>
          <w:b/>
          <w:sz w:val="24"/>
          <w:szCs w:val="24"/>
          <w:lang w:val="zh-CN"/>
        </w:rPr>
        <w:sym w:font="Wingdings 2" w:char="00A3"/>
      </w:r>
      <w:r>
        <w:rPr>
          <w:rFonts w:hint="eastAsia" w:ascii="仿宋" w:hAnsi="仿宋" w:eastAsia="仿宋" w:cs="仿宋"/>
          <w:b/>
          <w:sz w:val="24"/>
          <w:szCs w:val="24"/>
          <w:lang w:val="zh-CN"/>
        </w:rPr>
        <w:t>适用</w:t>
      </w:r>
      <w:r>
        <w:rPr>
          <w:rFonts w:hint="eastAsia" w:ascii="仿宋" w:hAnsi="仿宋" w:eastAsia="仿宋" w:cs="仿宋"/>
          <w:b/>
          <w:sz w:val="24"/>
          <w:szCs w:val="24"/>
          <w:lang w:val="zh-CN"/>
        </w:rPr>
        <w:sym w:font="Wingdings 2" w:char="0052"/>
      </w:r>
      <w:r>
        <w:rPr>
          <w:rFonts w:hint="eastAsia" w:ascii="仿宋" w:hAnsi="仿宋" w:eastAsia="仿宋" w:cs="仿宋"/>
          <w:b/>
          <w:sz w:val="24"/>
          <w:szCs w:val="24"/>
          <w:lang w:val="zh-CN"/>
        </w:rPr>
        <w:t>不适用）</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1.乙方须向甲方提供或交纳合同总金额的【</w:t>
      </w:r>
      <w:r>
        <w:rPr>
          <w:rFonts w:hint="eastAsia" w:ascii="仿宋" w:hAnsi="仿宋" w:eastAsia="仿宋" w:cs="仿宋"/>
          <w:sz w:val="24"/>
          <w:szCs w:val="24"/>
        </w:rPr>
        <w:t>5</w:t>
      </w:r>
      <w:r>
        <w:rPr>
          <w:rFonts w:hint="eastAsia" w:ascii="仿宋" w:hAnsi="仿宋" w:eastAsia="仿宋" w:cs="仿宋"/>
          <w:sz w:val="24"/>
          <w:szCs w:val="24"/>
          <w:lang w:val="zh-CN"/>
        </w:rPr>
        <w:t>】</w:t>
      </w:r>
      <w:r>
        <w:rPr>
          <w:rFonts w:ascii="仿宋" w:hAnsi="仿宋" w:eastAsia="仿宋" w:cs="仿宋"/>
          <w:sz w:val="24"/>
          <w:szCs w:val="24"/>
          <w:lang w:val="zh-CN"/>
        </w:rPr>
        <w:t>%作为本合同的履约保函/履约</w:t>
      </w:r>
      <w:r>
        <w:rPr>
          <w:rFonts w:hint="eastAsia" w:ascii="仿宋" w:hAnsi="仿宋" w:eastAsia="仿宋" w:cs="仿宋"/>
          <w:sz w:val="24"/>
          <w:szCs w:val="24"/>
          <w:lang w:val="zh-CN"/>
        </w:rPr>
        <w:t>保证金。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2.履约保函/履约保证金用于补偿乙方不能履行或不能完全履行本合同义务而导致甲方蒙受的损失。</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3.履约保函/履约保证金在货物完成安装调试并验收合格且</w:t>
      </w:r>
      <w:r>
        <w:rPr>
          <w:rFonts w:hint="eastAsia" w:ascii="仿宋" w:hAnsi="仿宋" w:eastAsia="仿宋" w:cs="仿宋"/>
          <w:sz w:val="24"/>
          <w:szCs w:val="24"/>
          <w:lang w:val="zh-CN"/>
        </w:rPr>
        <w:t>收到乙方书面申请后</w:t>
      </w:r>
      <w:r>
        <w:rPr>
          <w:rFonts w:ascii="仿宋" w:hAnsi="仿宋" w:eastAsia="仿宋" w:cs="仿宋"/>
          <w:sz w:val="24"/>
          <w:szCs w:val="24"/>
          <w:lang w:val="zh-CN"/>
        </w:rPr>
        <w:t>30个工作日内退还。</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第八条付款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（一）甲乙双方经协商，选择如下第【</w:t>
      </w:r>
      <w:r>
        <w:rPr>
          <w:rFonts w:hint="eastAsia" w:ascii="仿宋" w:hAnsi="仿宋" w:eastAsia="仿宋" w:cs="仿宋"/>
          <w:sz w:val="24"/>
          <w:szCs w:val="24"/>
        </w:rPr>
        <w:t>2</w:t>
      </w:r>
      <w:r>
        <w:rPr>
          <w:rFonts w:hint="eastAsia" w:ascii="仿宋" w:hAnsi="仿宋" w:eastAsia="仿宋" w:cs="仿宋"/>
          <w:sz w:val="24"/>
          <w:szCs w:val="24"/>
          <w:lang w:val="zh-CN"/>
        </w:rPr>
        <w:t>】种付款方式：</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1.一次性付款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货物按本合同第六条约定验收合格且收到乙方开具的符合甲方要求的发票后</w:t>
      </w:r>
      <w:r>
        <w:rPr>
          <w:rFonts w:ascii="仿宋" w:hAnsi="仿宋" w:eastAsia="仿宋" w:cs="仿宋"/>
          <w:sz w:val="24"/>
          <w:szCs w:val="24"/>
          <w:lang w:val="zh-CN"/>
        </w:rPr>
        <w:t>30个工作日内一次性付款。</w:t>
      </w:r>
    </w:p>
    <w:p>
      <w:pPr>
        <w:ind w:firstLine="480" w:firstLineChars="200"/>
        <w:rPr>
          <w:rFonts w:ascii="仿宋" w:hAnsi="仿宋" w:eastAsia="仿宋" w:cs="仿宋"/>
          <w:sz w:val="24"/>
          <w:szCs w:val="24"/>
          <w:shd w:val="clear" w:color="auto" w:fill="FFFFFF" w:themeFill="background1"/>
          <w:lang w:val="zh-CN"/>
        </w:rPr>
      </w:pPr>
      <w:r>
        <w:rPr>
          <w:rFonts w:ascii="仿宋" w:hAnsi="仿宋" w:eastAsia="仿宋" w:cs="仿宋"/>
          <w:sz w:val="24"/>
          <w:szCs w:val="24"/>
          <w:shd w:val="clear" w:color="auto" w:fill="FFFFFF" w:themeFill="background1"/>
          <w:lang w:val="zh-CN"/>
        </w:rPr>
        <w:t>2.分期付款</w:t>
      </w:r>
    </w:p>
    <w:p>
      <w:pPr>
        <w:ind w:firstLine="480" w:firstLineChars="200"/>
        <w:rPr>
          <w:rFonts w:ascii="仿宋" w:hAnsi="仿宋" w:eastAsia="仿宋" w:cs="仿宋"/>
          <w:sz w:val="24"/>
          <w:szCs w:val="24"/>
          <w:shd w:val="clear" w:color="auto" w:fill="FFFFFF" w:themeFill="background1"/>
          <w:lang w:val="zh-CN"/>
        </w:rPr>
      </w:pP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1）预付款：双方签订合同后，甲方在收到以甲方为受益人的履约保函/履约保证金</w:t>
      </w:r>
      <w:r>
        <w:rPr>
          <w:rFonts w:hint="eastAsia" w:ascii="仿宋" w:hAnsi="仿宋" w:eastAsia="仿宋" w:cs="仿宋"/>
          <w:sz w:val="24"/>
          <w:szCs w:val="24"/>
          <w:shd w:val="clear" w:color="auto" w:fill="FFFFFF" w:themeFill="background1"/>
          <w:lang w:val="zh-CN"/>
        </w:rPr>
        <w:t>（如适用）及相应财务收据后</w:t>
      </w:r>
      <w:r>
        <w:rPr>
          <w:rFonts w:ascii="仿宋" w:hAnsi="仿宋" w:eastAsia="仿宋" w:cs="仿宋"/>
          <w:sz w:val="24"/>
          <w:szCs w:val="24"/>
          <w:shd w:val="clear" w:color="auto" w:fill="FFFFFF" w:themeFill="background1"/>
          <w:lang w:val="zh-CN"/>
        </w:rPr>
        <w:t xml:space="preserve">10个工作日内，向卖方支付合同总金额的【  </w:t>
      </w:r>
      <w:r>
        <w:rPr>
          <w:rFonts w:hint="eastAsia" w:ascii="仿宋" w:hAnsi="仿宋" w:eastAsia="仿宋" w:cs="仿宋"/>
          <w:sz w:val="24"/>
          <w:szCs w:val="24"/>
          <w:shd w:val="clear" w:color="auto" w:fill="FFFFFF" w:themeFill="background1"/>
        </w:rPr>
        <w:t>0</w:t>
      </w: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%作为预付款。</w:t>
      </w:r>
    </w:p>
    <w:p>
      <w:pPr>
        <w:ind w:firstLine="480" w:firstLineChars="200"/>
        <w:rPr>
          <w:rFonts w:ascii="仿宋" w:hAnsi="仿宋" w:eastAsia="仿宋" w:cs="仿宋"/>
          <w:sz w:val="24"/>
          <w:szCs w:val="24"/>
          <w:shd w:val="clear" w:color="auto" w:fill="FFFFFF" w:themeFill="background1"/>
          <w:lang w:val="zh-CN"/>
        </w:rPr>
      </w:pP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 xml:space="preserve">2）到货付款：在货物完成到货验收且收到乙方出具的该批货物总价的全额发票后30个工作日内支付该批货款的【  </w:t>
      </w:r>
      <w:r>
        <w:rPr>
          <w:rFonts w:hint="eastAsia" w:ascii="仿宋" w:hAnsi="仿宋" w:eastAsia="仿宋" w:cs="仿宋"/>
          <w:sz w:val="24"/>
          <w:szCs w:val="24"/>
          <w:shd w:val="clear" w:color="auto" w:fill="FFFFFF" w:themeFill="background1"/>
        </w:rPr>
        <w:t>0</w:t>
      </w: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w:t>
      </w:r>
    </w:p>
    <w:p>
      <w:pPr>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lang w:val="zh-CN"/>
        </w:rPr>
        <w:t>（</w:t>
      </w:r>
      <w:r>
        <w:rPr>
          <w:rFonts w:ascii="仿宋" w:hAnsi="仿宋" w:eastAsia="仿宋" w:cs="仿宋"/>
          <w:sz w:val="24"/>
          <w:szCs w:val="24"/>
          <w:lang w:val="zh-CN"/>
        </w:rPr>
        <w:t>3）验收付款：在货物全部完成安装调试、验收合格且收到乙方</w:t>
      </w:r>
      <w:r>
        <w:rPr>
          <w:rFonts w:hint="eastAsia" w:ascii="仿宋" w:hAnsi="仿宋" w:eastAsia="仿宋" w:cs="仿宋"/>
          <w:sz w:val="24"/>
          <w:szCs w:val="24"/>
        </w:rPr>
        <w:t>全额增值税专用发票后</w:t>
      </w:r>
      <w:r>
        <w:rPr>
          <w:rFonts w:ascii="仿宋" w:hAnsi="仿宋" w:eastAsia="仿宋" w:cs="仿宋"/>
          <w:sz w:val="24"/>
          <w:szCs w:val="24"/>
          <w:lang w:val="zh-CN"/>
        </w:rPr>
        <w:t>财务</w:t>
      </w:r>
      <w:r>
        <w:rPr>
          <w:rFonts w:hint="eastAsia" w:ascii="仿宋" w:hAnsi="仿宋" w:eastAsia="仿宋" w:cs="仿宋"/>
          <w:sz w:val="24"/>
          <w:szCs w:val="24"/>
        </w:rPr>
        <w:t>入账</w:t>
      </w:r>
      <w:bookmarkStart w:id="16" w:name="_GoBack"/>
      <w:r>
        <w:rPr>
          <w:rFonts w:ascii="仿宋" w:hAnsi="仿宋" w:eastAsia="仿宋" w:cs="仿宋"/>
          <w:sz w:val="24"/>
          <w:szCs w:val="24"/>
          <w:highlight w:val="none"/>
          <w:lang w:val="zh-CN"/>
        </w:rPr>
        <w:t>后</w:t>
      </w:r>
      <w:r>
        <w:rPr>
          <w:rFonts w:hint="eastAsia" w:ascii="仿宋" w:hAnsi="仿宋" w:eastAsia="仿宋" w:cs="仿宋"/>
          <w:sz w:val="24"/>
          <w:szCs w:val="24"/>
          <w:highlight w:val="none"/>
          <w:lang w:val="en-US" w:eastAsia="zh-CN"/>
        </w:rPr>
        <w:t>90</w:t>
      </w:r>
      <w:r>
        <w:rPr>
          <w:rFonts w:hint="eastAsia" w:ascii="仿宋" w:hAnsi="仿宋" w:eastAsia="仿宋" w:cs="仿宋"/>
          <w:sz w:val="24"/>
          <w:szCs w:val="24"/>
          <w:highlight w:val="none"/>
        </w:rPr>
        <w:t>天内</w:t>
      </w:r>
      <w:r>
        <w:rPr>
          <w:rFonts w:ascii="仿宋" w:hAnsi="仿宋" w:eastAsia="仿宋" w:cs="仿宋"/>
          <w:sz w:val="24"/>
          <w:szCs w:val="24"/>
          <w:highlight w:val="none"/>
          <w:lang w:val="zh-CN"/>
        </w:rPr>
        <w:t>支付合同总金额的【</w:t>
      </w:r>
      <w:r>
        <w:rPr>
          <w:rFonts w:ascii="仿宋" w:hAnsi="仿宋" w:eastAsia="仿宋" w:cs="仿宋"/>
          <w:sz w:val="24"/>
          <w:szCs w:val="24"/>
          <w:highlight w:val="none"/>
        </w:rPr>
        <w:t>95</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4）质量保证金：合同总金额的【</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%作为质量保证金由甲方扣留，</w:t>
      </w:r>
      <w:r>
        <w:rPr>
          <w:rFonts w:hint="eastAsia" w:ascii="仿宋" w:hAnsi="仿宋" w:eastAsia="仿宋" w:cs="仿宋"/>
          <w:sz w:val="24"/>
          <w:szCs w:val="24"/>
          <w:highlight w:val="none"/>
          <w:lang w:val="zh-CN"/>
        </w:rPr>
        <w:t>甲方签发质量保证期满证书后且双方就本合同无任何争议的，甲方在收到乙</w:t>
      </w:r>
      <w:bookmarkEnd w:id="16"/>
      <w:r>
        <w:rPr>
          <w:rFonts w:hint="eastAsia" w:ascii="仿宋" w:hAnsi="仿宋" w:eastAsia="仿宋" w:cs="仿宋"/>
          <w:sz w:val="24"/>
          <w:szCs w:val="24"/>
          <w:lang w:val="zh-CN"/>
        </w:rPr>
        <w:t>方书面申请及相应</w:t>
      </w:r>
      <w:r>
        <w:rPr>
          <w:rFonts w:hint="eastAsia" w:ascii="仿宋" w:hAnsi="仿宋" w:eastAsia="仿宋" w:cs="仿宋"/>
          <w:sz w:val="24"/>
          <w:szCs w:val="24"/>
        </w:rPr>
        <w:t>增值税专用发票</w:t>
      </w:r>
      <w:r>
        <w:rPr>
          <w:rFonts w:hint="eastAsia" w:ascii="仿宋" w:hAnsi="仿宋" w:eastAsia="仿宋" w:cs="仿宋"/>
          <w:sz w:val="24"/>
          <w:szCs w:val="24"/>
          <w:lang w:val="zh-CN"/>
        </w:rPr>
        <w:t>后</w:t>
      </w:r>
      <w:r>
        <w:rPr>
          <w:rFonts w:ascii="仿宋" w:hAnsi="仿宋" w:eastAsia="仿宋" w:cs="仿宋"/>
          <w:sz w:val="24"/>
          <w:szCs w:val="24"/>
          <w:lang w:val="zh-CN"/>
        </w:rPr>
        <w:t>30日内无息支付。</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3.其他</w:t>
      </w:r>
    </w:p>
    <w:p>
      <w:pPr>
        <w:ind w:firstLine="480" w:firstLineChars="200"/>
        <w:rPr>
          <w:rFonts w:ascii="仿宋" w:hAnsi="仿宋" w:eastAsia="仿宋" w:cs="仿宋"/>
          <w:sz w:val="24"/>
          <w:szCs w:val="24"/>
          <w:lang w:val="zh-CN"/>
        </w:rPr>
      </w:pPr>
      <w:r>
        <w:rPr>
          <w:rFonts w:hint="eastAsia" w:ascii="仿宋" w:hAnsi="仿宋" w:eastAsia="仿宋" w:cs="仿宋"/>
          <w:sz w:val="24"/>
          <w:szCs w:val="24"/>
          <w:u w:val="single"/>
        </w:rPr>
        <w:t xml:space="preserve"> 付款方式：电汇承兑汇票或云信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（二）乙方在本合同履行过程中存在违约行为，根据约定乙方应当承担违约责任的，甲方有权从后续支付的货款中直接扣除。</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第九条发票及责任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4"/>
          <w:szCs w:val="24"/>
          <w:lang w:val="zh-CN"/>
        </w:rPr>
        <w:t>专用发票，如发生增值税专用发票丢失，由乙方承担责任。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3.如果甲方丢失增值税专用发票联和抵扣联，乙方应向甲方提供专用发票记账联复印件及主管税务机关出具的《丢失增值税专用发票已报税证明单》。</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4.如果获得开具的汇总专用发票，则乙方应提供其防伪税控系统开具的《销售货物或者提供应税劳务清单》，并加盖发票专用章。</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5.乙方未按合同约定开具增值税专用发票或实际开具的增值税专用发票税率</w:t>
      </w:r>
      <w:r>
        <w:rPr>
          <w:rFonts w:hint="eastAsia" w:ascii="仿宋" w:hAnsi="仿宋" w:eastAsia="仿宋" w:cs="仿宋"/>
          <w:sz w:val="24"/>
          <w:szCs w:val="24"/>
          <w:lang w:val="zh-CN"/>
        </w:rPr>
        <w:t>与合同约定或法定不一致的，乙方除应向甲方支付无法抵扣部分的税款金额外，乙方还应向甲方支付合同总价【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%的违约金，违约金不足以弥补甲方损失的，乙方应予赔偿。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6.乙方开具的发票不规范、不合法或涉嫌虚开发票引起税务问题的，乙方应自行承担相应法律责任，并应向甲方支付合同总价【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7.因乙方开具不及时给甲方造成无法及时认证、抵扣发票等情形的，乙方应向甲方支付合同总价【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%的违约金，以上违约金不足以弥补甲方的（包括但不限于税款、滞纳金、罚款及相关损失等），乙方应予赔偿。</w:t>
      </w:r>
    </w:p>
    <w:p>
      <w:pPr>
        <w:spacing w:before="156" w:beforeLines="50"/>
        <w:ind w:firstLine="482" w:firstLineChars="200"/>
        <w:rPr>
          <w:rFonts w:ascii="仿宋" w:hAnsi="仿宋" w:eastAsia="仿宋" w:cs="仿宋"/>
          <w:b/>
          <w:sz w:val="24"/>
          <w:szCs w:val="24"/>
          <w:lang w:val="zh-CN"/>
        </w:rPr>
      </w:pPr>
      <w:bookmarkStart w:id="11" w:name="_Toc11859"/>
      <w:r>
        <w:rPr>
          <w:rFonts w:hint="eastAsia" w:ascii="仿宋" w:hAnsi="仿宋" w:eastAsia="仿宋" w:cs="仿宋"/>
          <w:b/>
          <w:sz w:val="24"/>
          <w:szCs w:val="24"/>
          <w:lang w:val="zh-CN"/>
        </w:rPr>
        <w:t>第十条培训</w:t>
      </w:r>
      <w:bookmarkEnd w:id="11"/>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第十一条质量保证期与售后服务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所提供的货物的质量保证期为通过甲方最终验收之日起不少于【12】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4.货物为非原材料的，乙方承诺提供设7×24小时免费技术支持；永久性免费提供电话技术指导和咨询服务；提供长期上门维修服务；免费对产品软件进行升级；定期进行设备免费检修。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5.有关质量要求未尽事宜以质量协议(附件1)为准。</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第十二条知识产权及保密</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4"/>
          <w:szCs w:val="24"/>
          <w:lang w:val="zh-CN"/>
        </w:rPr>
        <w:t>诉求。如发生此类纠纷，由乙方承担一切责任；如因此给甲方造成全部直接和间接损失（包括但不限于已付货款、预期利润、律师费、诉讼费、仲裁费、差旅费）的，乙方负责全额赔偿。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2.乙方为执行本项目合同而提供的技术资料、软件的使用权归甲方所有。</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pPr>
        <w:spacing w:before="156" w:beforeLines="50"/>
        <w:ind w:firstLine="482" w:firstLineChars="200"/>
        <w:rPr>
          <w:rFonts w:ascii="仿宋" w:hAnsi="仿宋" w:eastAsia="仿宋" w:cs="仿宋"/>
          <w:b/>
          <w:sz w:val="24"/>
          <w:szCs w:val="24"/>
          <w:lang w:val="zh-CN"/>
        </w:rPr>
      </w:pPr>
      <w:bookmarkStart w:id="12" w:name="_Toc259"/>
      <w:r>
        <w:rPr>
          <w:rFonts w:hint="eastAsia" w:ascii="仿宋" w:hAnsi="仿宋" w:eastAsia="仿宋" w:cs="仿宋"/>
          <w:b/>
          <w:sz w:val="24"/>
          <w:szCs w:val="24"/>
          <w:lang w:val="zh-CN"/>
        </w:rPr>
        <w:t>第十三条违约责任</w:t>
      </w:r>
      <w:bookmarkEnd w:id="12"/>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（一）甲方违约责任</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甲方没有按照合同约定付款，经乙方书面催告后，</w:t>
      </w:r>
      <w:r>
        <w:rPr>
          <w:rFonts w:ascii="仿宋" w:hAnsi="仿宋" w:eastAsia="仿宋" w:cs="仿宋"/>
          <w:sz w:val="24"/>
          <w:szCs w:val="24"/>
          <w:lang w:val="zh-CN"/>
        </w:rPr>
        <w:t xml:space="preserve">30个工作日内仍未支付的，甲方自收到乙方书面催告之日起，按照同期银行贷款基准利率计算应付未付款项利息。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（二）乙方违约及责任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1.乙方无正当理由解除本合同的</w:t>
      </w:r>
      <w:r>
        <w:rPr>
          <w:rFonts w:hint="eastAsia" w:ascii="仿宋" w:hAnsi="仿宋" w:eastAsia="仿宋" w:cs="仿宋"/>
          <w:sz w:val="24"/>
          <w:szCs w:val="24"/>
          <w:lang w:val="zh-CN"/>
        </w:rPr>
        <w:t>或因乙方原因导致甲方解除本协议的，甲方有权要求乙方返还甲方已付款但未使用或不能使用的货物的全部货款，并向甲方支付合同总金额的</w:t>
      </w:r>
      <w:r>
        <w:rPr>
          <w:rFonts w:hint="eastAsia" w:ascii="仿宋" w:hAnsi="仿宋" w:eastAsia="仿宋" w:cs="仿宋"/>
          <w:sz w:val="24"/>
          <w:szCs w:val="24"/>
          <w:u w:val="single"/>
        </w:rPr>
        <w:t>5</w:t>
      </w:r>
      <w:r>
        <w:rPr>
          <w:rFonts w:ascii="仿宋" w:hAnsi="仿宋" w:eastAsia="仿宋" w:cs="仿宋"/>
          <w:sz w:val="24"/>
          <w:szCs w:val="24"/>
          <w:lang w:val="zh-CN"/>
        </w:rPr>
        <w:t>%作为违约金。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2.乙方逾期交付货物或逾期完成安装调试的，每逾1</w:t>
      </w:r>
      <w:r>
        <w:rPr>
          <w:rFonts w:hint="eastAsia" w:ascii="仿宋" w:hAnsi="仿宋" w:eastAsia="仿宋" w:cs="仿宋"/>
          <w:sz w:val="24"/>
          <w:szCs w:val="24"/>
          <w:lang w:val="zh-CN"/>
        </w:rPr>
        <w:t>日乙方向甲方支付合同总金额</w:t>
      </w:r>
      <w:r>
        <w:rPr>
          <w:rFonts w:hint="eastAsia" w:ascii="仿宋" w:hAnsi="仿宋" w:eastAsia="仿宋" w:cs="仿宋"/>
          <w:sz w:val="24"/>
          <w:szCs w:val="24"/>
          <w:u w:val="single"/>
        </w:rPr>
        <w:t>3</w:t>
      </w:r>
      <w:r>
        <w:rPr>
          <w:rFonts w:hint="eastAsia" w:ascii="仿宋" w:hAnsi="仿宋" w:eastAsia="仿宋" w:cs="仿宋"/>
          <w:sz w:val="24"/>
          <w:szCs w:val="24"/>
          <w:lang w:val="zh-CN"/>
        </w:rPr>
        <w:t>‰的滞纳金。逾期超过</w:t>
      </w:r>
      <w:r>
        <w:rPr>
          <w:rFonts w:ascii="仿宋" w:hAnsi="仿宋" w:eastAsia="仿宋" w:cs="仿宋"/>
          <w:sz w:val="24"/>
          <w:szCs w:val="24"/>
          <w:u w:val="single"/>
          <w:lang w:val="zh-CN"/>
        </w:rPr>
        <w:t>15</w:t>
      </w:r>
      <w:r>
        <w:rPr>
          <w:rFonts w:hint="eastAsia" w:ascii="仿宋" w:hAnsi="仿宋" w:eastAsia="仿宋" w:cs="仿宋"/>
          <w:sz w:val="24"/>
          <w:szCs w:val="24"/>
          <w:lang w:val="zh-CN"/>
        </w:rPr>
        <w:t>日的，甲方有权解除本合同。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3.乙方所供货物品牌、规格型号、质量等不符合合同约定标准或在使用过程中发现因质量问题影响使用的，</w:t>
      </w:r>
      <w:r>
        <w:rPr>
          <w:rFonts w:hint="eastAsia" w:ascii="仿宋" w:hAnsi="仿宋" w:eastAsia="仿宋" w:cs="仿宋"/>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hint="eastAsia" w:ascii="仿宋" w:hAnsi="仿宋" w:eastAsia="仿宋" w:cs="仿宋"/>
          <w:sz w:val="24"/>
          <w:szCs w:val="24"/>
        </w:rPr>
        <w:t>7</w:t>
      </w:r>
      <w:r>
        <w:rPr>
          <w:rFonts w:hint="eastAsia" w:ascii="仿宋" w:hAnsi="仿宋" w:eastAsia="仿宋" w:cs="仿宋"/>
          <w:sz w:val="24"/>
          <w:szCs w:val="24"/>
          <w:lang w:val="zh-CN"/>
        </w:rPr>
        <w:t>】天内完成更换。乙方逾期不能更换符合合同约定标准的货物，甲方有权解除本协议。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乙方对其履行合同义务的安全责任负责，如乙方履行合同义务过程中发生安全事故造成甲方或其他第三方人身损害或财产损失的，由乙方承担全部责任。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如甲方因乙方原因遭受第三方索赔，乙方有义务无条件配合甲方处理有关事宜，如给甲方造成损失的，乙方应承担全部责任。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w:t>
      </w:r>
      <w:r>
        <w:rPr>
          <w:rFonts w:hint="eastAsia" w:ascii="仿宋" w:hAnsi="仿宋" w:eastAsia="仿宋" w:cs="仿宋"/>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pPr>
        <w:ind w:firstLine="480" w:firstLineChars="200"/>
        <w:rPr>
          <w:rFonts w:ascii="仿宋" w:hAnsi="仿宋" w:eastAsia="仿宋" w:cs="仿宋"/>
          <w:sz w:val="24"/>
          <w:szCs w:val="24"/>
          <w:u w:val="single"/>
        </w:rPr>
      </w:pPr>
      <w:r>
        <w:rPr>
          <w:rFonts w:ascii="仿宋" w:hAnsi="仿宋" w:eastAsia="仿宋" w:cs="仿宋"/>
          <w:sz w:val="24"/>
          <w:szCs w:val="24"/>
          <w:lang w:val="zh-CN"/>
        </w:rPr>
        <w:t>7.其他违约情形的约定：</w:t>
      </w:r>
      <w:r>
        <w:rPr>
          <w:rFonts w:hint="eastAsia" w:ascii="仿宋" w:hAnsi="仿宋" w:eastAsia="仿宋" w:cs="仿宋"/>
          <w:sz w:val="24"/>
          <w:szCs w:val="24"/>
          <w:u w:val="single"/>
        </w:rPr>
        <w:t>无</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第十四条</w:t>
      </w:r>
      <w:r>
        <w:rPr>
          <w:rFonts w:hint="eastAsia" w:ascii="仿宋" w:hAnsi="仿宋" w:eastAsia="仿宋" w:cs="仿宋"/>
          <w:b/>
          <w:sz w:val="24"/>
          <w:szCs w:val="24"/>
          <w:lang w:val="zh-CN"/>
        </w:rPr>
        <w:t>争议的解决</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1. </w:t>
      </w:r>
      <w:r>
        <w:rPr>
          <w:rFonts w:hint="eastAsia" w:ascii="仿宋" w:hAnsi="仿宋" w:eastAsia="仿宋" w:cs="仿宋"/>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2.凡与本合同有关的一切争议，甲乙双方应首先通过友好协商解决；如经协商后仍不能达成协议时，双方同意采取以下第【</w:t>
      </w:r>
      <w:r>
        <w:rPr>
          <w:rFonts w:hint="eastAsia" w:ascii="仿宋" w:hAnsi="仿宋" w:eastAsia="仿宋" w:cs="仿宋"/>
          <w:sz w:val="24"/>
          <w:szCs w:val="24"/>
        </w:rPr>
        <w:t>2</w:t>
      </w:r>
      <w:r>
        <w:rPr>
          <w:rFonts w:hint="eastAsia" w:ascii="仿宋" w:hAnsi="仿宋" w:eastAsia="仿宋" w:cs="仿宋"/>
          <w:sz w:val="24"/>
          <w:szCs w:val="24"/>
          <w:lang w:val="zh-CN"/>
        </w:rPr>
        <w:t>】种方式解决：</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1）向</w:t>
      </w:r>
      <w:r>
        <w:rPr>
          <w:rFonts w:hint="eastAsia" w:ascii="仿宋" w:hAnsi="仿宋" w:eastAsia="仿宋" w:cs="仿宋"/>
          <w:sz w:val="24"/>
          <w:szCs w:val="24"/>
          <w:u w:val="single"/>
          <w:lang w:val="zh-CN"/>
        </w:rPr>
        <w:t>北京</w:t>
      </w:r>
      <w:r>
        <w:rPr>
          <w:rFonts w:hint="eastAsia" w:ascii="仿宋" w:hAnsi="仿宋" w:eastAsia="仿宋" w:cs="仿宋"/>
          <w:sz w:val="24"/>
          <w:szCs w:val="24"/>
          <w:lang w:val="zh-CN"/>
        </w:rPr>
        <w:t>仲裁委员会申请仲裁。因本合同引起的或与本合同有关的任何争议，均提请北京仲裁委员会按照其仲裁规则进行仲裁。仲裁地点在北京，仲裁裁决是终局的，对双方均有约束力。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2）向</w:t>
      </w:r>
      <w:r>
        <w:rPr>
          <w:rFonts w:hint="eastAsia" w:ascii="仿宋" w:hAnsi="仿宋" w:eastAsia="仿宋" w:cs="仿宋"/>
          <w:sz w:val="24"/>
          <w:szCs w:val="24"/>
          <w:lang w:val="zh-CN"/>
        </w:rPr>
        <w:t>甲方所在地有管辖权的人民法院提起诉讼。</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3.在仲裁或诉讼期间，除有争议部分的事项外，合同其他部分仍应继续履行。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第十五条</w:t>
      </w:r>
      <w:r>
        <w:rPr>
          <w:rFonts w:hint="eastAsia" w:ascii="仿宋" w:hAnsi="仿宋" w:eastAsia="仿宋" w:cs="仿宋"/>
          <w:b/>
          <w:sz w:val="24"/>
          <w:szCs w:val="24"/>
          <w:lang w:val="zh-CN"/>
        </w:rPr>
        <w:t>不可抗力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4"/>
          <w:szCs w:val="24"/>
          <w:lang w:val="zh-CN"/>
        </w:rPr>
        <w:t>的义务，或者延期履行合同。一方迟延履行本合同时发生不可抗力的，迟延方的合同义务不能免除。</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十六条税费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在中国境内、外发生的与本合同执行有关的一切税费均由乙方负担。</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十七条通知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pPr>
        <w:ind w:firstLine="482" w:firstLineChars="200"/>
        <w:rPr>
          <w:rFonts w:ascii="仿宋" w:hAnsi="仿宋" w:eastAsia="仿宋" w:cs="仿宋"/>
          <w:b/>
          <w:sz w:val="24"/>
          <w:szCs w:val="24"/>
          <w:lang w:val="zh-CN"/>
        </w:rPr>
      </w:pPr>
      <w:r>
        <w:rPr>
          <w:rFonts w:ascii="仿宋" w:hAnsi="仿宋" w:eastAsia="仿宋" w:cs="仿宋"/>
          <w:b/>
          <w:sz w:val="24"/>
          <w:szCs w:val="24"/>
          <w:lang w:val="zh-CN"/>
        </w:rPr>
        <w:t>2.本合同签章</w:t>
      </w:r>
      <w:r>
        <w:rPr>
          <w:rFonts w:hint="eastAsia" w:ascii="仿宋" w:hAnsi="仿宋" w:eastAsia="仿宋" w:cs="仿宋"/>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3.因一方提供的通讯地址不准确、变更后未及时通知相关各方或拒绝签收导致邮寄送达时被退回的，以邮件退还之日为送达之日。</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第十八条特别约定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甲方的合同解除权：甲方因其便利可以提前</w:t>
      </w:r>
      <w:r>
        <w:rPr>
          <w:rFonts w:hint="eastAsia" w:ascii="仿宋" w:hAnsi="仿宋" w:eastAsia="仿宋" w:cs="仿宋"/>
          <w:b/>
          <w:sz w:val="24"/>
          <w:szCs w:val="24"/>
          <w:u w:val="single"/>
        </w:rPr>
        <w:t>10</w:t>
      </w:r>
      <w:r>
        <w:rPr>
          <w:rFonts w:hint="eastAsia" w:ascii="仿宋" w:hAnsi="仿宋" w:eastAsia="仿宋" w:cs="仿宋"/>
          <w:b/>
          <w:sz w:val="24"/>
          <w:szCs w:val="24"/>
          <w:lang w:val="zh-CN"/>
        </w:rPr>
        <w:t>日书面通知的方式解除合同而不承担违约责任，但对于乙方为履行合同而发生的合理费用，可以在乙方提供相应票据甲方审批后予以补偿。</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第十九条其它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2.除甲方事先书面同意外，乙方不得部分或全部转让其应履行的合同项下的义务。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5.其他约定：无。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6.本合同在甲、乙双方法定代表人或其授权代表签字并加盖公章或合同专用章后成立并生效。</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7.本合同正本四份，具有同等法律效力，甲方执两份，乙方执两份。</w:t>
      </w:r>
    </w:p>
    <w:p>
      <w:pPr>
        <w:ind w:firstLine="482" w:firstLineChars="200"/>
        <w:rPr>
          <w:rFonts w:ascii="仿宋" w:hAnsi="仿宋" w:eastAsia="仿宋" w:cs="仿宋"/>
          <w:b/>
          <w:sz w:val="24"/>
          <w:szCs w:val="24"/>
          <w:lang w:val="zh-CN"/>
        </w:rPr>
      </w:pP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附：1.质量保证协议全称；</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2.附件2（如有）</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3.附件3（如有）</w:t>
      </w: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964" w:firstLineChars="400"/>
        <w:rPr>
          <w:rFonts w:ascii="仿宋" w:hAnsi="仿宋" w:eastAsia="仿宋"/>
          <w:b/>
          <w:sz w:val="24"/>
        </w:rPr>
      </w:pPr>
      <w:r>
        <w:rPr>
          <w:rFonts w:hint="eastAsia" w:ascii="仿宋" w:hAnsi="仿宋" w:eastAsia="仿宋"/>
          <w:b/>
          <w:sz w:val="24"/>
        </w:rPr>
        <w:t>（本页</w:t>
      </w:r>
      <w:r>
        <w:rPr>
          <w:rFonts w:ascii="仿宋" w:hAnsi="仿宋" w:eastAsia="仿宋"/>
          <w:b/>
          <w:sz w:val="24"/>
        </w:rPr>
        <w:t>为编号</w:t>
      </w:r>
      <w:r>
        <w:rPr>
          <w:rFonts w:hint="eastAsia" w:ascii="仿宋" w:hAnsi="仿宋" w:eastAsia="仿宋"/>
          <w:b/>
          <w:sz w:val="24"/>
        </w:rPr>
        <w:t>：</w:t>
      </w:r>
      <w:r>
        <w:rPr>
          <w:rFonts w:ascii="仿宋" w:hAnsi="仿宋" w:eastAsia="仿宋"/>
          <w:b/>
          <w:sz w:val="24"/>
        </w:rPr>
        <w:t>采购合同书</w:t>
      </w:r>
      <w:r>
        <w:rPr>
          <w:rFonts w:hint="eastAsia" w:ascii="仿宋" w:hAnsi="仿宋" w:eastAsia="仿宋"/>
          <w:b/>
          <w:sz w:val="24"/>
        </w:rPr>
        <w:t>签署</w:t>
      </w:r>
      <w:r>
        <w:rPr>
          <w:rFonts w:ascii="仿宋" w:hAnsi="仿宋" w:eastAsia="仿宋"/>
          <w:b/>
          <w:sz w:val="24"/>
        </w:rPr>
        <w:t>页）</w:t>
      </w:r>
    </w:p>
    <w:p>
      <w:pPr>
        <w:pStyle w:val="12"/>
        <w:ind w:firstLine="482" w:firstLineChars="200"/>
        <w:rPr>
          <w:rFonts w:ascii="仿宋" w:hAnsi="仿宋" w:eastAsia="仿宋"/>
          <w:b/>
          <w:bCs/>
        </w:rPr>
      </w:pPr>
      <w:bookmarkStart w:id="13" w:name="_Hlk514438450"/>
      <w:r>
        <w:rPr>
          <w:rFonts w:hint="eastAsia" w:ascii="仿宋" w:hAnsi="仿宋" w:eastAsia="仿宋"/>
          <w:b/>
          <w:bCs/>
        </w:rPr>
        <w:t>双方确认，在签署本合同时，双方已就合同</w:t>
      </w:r>
      <w:r>
        <w:rPr>
          <w:rFonts w:ascii="仿宋" w:hAnsi="仿宋" w:eastAsia="仿宋"/>
          <w:b/>
          <w:bCs/>
        </w:rPr>
        <w:t>正文的</w:t>
      </w:r>
      <w:r>
        <w:rPr>
          <w:rFonts w:hint="eastAsia" w:ascii="仿宋" w:hAnsi="仿宋" w:eastAsia="仿宋"/>
          <w:b/>
          <w:bCs/>
        </w:rPr>
        <w:t>全部条款进行了详细地说明和讨论，双方对合同的全部条款均无疑义，并对当事人有关权利义务和责任限制或免除条款的法律含义有准确无误的理解。</w:t>
      </w:r>
      <w:bookmarkEnd w:id="13"/>
    </w:p>
    <w:p>
      <w:pPr>
        <w:pStyle w:val="12"/>
        <w:spacing w:after="156" w:afterLines="50"/>
        <w:ind w:firstLine="482" w:firstLineChars="200"/>
        <w:rPr>
          <w:rFonts w:ascii="仿宋" w:hAnsi="仿宋" w:eastAsia="仿宋"/>
          <w:b/>
          <w:bCs/>
        </w:rPr>
      </w:pPr>
      <w:r>
        <w:rPr>
          <w:rFonts w:hint="eastAsia" w:ascii="仿宋" w:hAnsi="仿宋" w:eastAsia="仿宋"/>
          <w:b/>
          <w:bCs/>
        </w:rPr>
        <w:t>双方</w:t>
      </w:r>
      <w:r>
        <w:rPr>
          <w:rFonts w:ascii="仿宋" w:hAnsi="仿宋" w:eastAsia="仿宋"/>
          <w:b/>
          <w:bCs/>
        </w:rPr>
        <w:t>确认，在签署本合同时，双方已就下方</w:t>
      </w:r>
      <w:r>
        <w:rPr>
          <w:rFonts w:hint="eastAsia" w:ascii="仿宋" w:hAnsi="仿宋" w:eastAsia="仿宋"/>
          <w:b/>
          <w:bCs/>
        </w:rPr>
        <w:t>落款</w:t>
      </w:r>
      <w:r>
        <w:rPr>
          <w:rFonts w:ascii="仿宋" w:hAnsi="仿宋" w:eastAsia="仿宋"/>
          <w:b/>
          <w:bCs/>
        </w:rPr>
        <w:t>处</w:t>
      </w:r>
      <w:r>
        <w:rPr>
          <w:rFonts w:hint="eastAsia" w:ascii="仿宋" w:hAnsi="仿宋" w:eastAsia="仿宋"/>
          <w:b/>
          <w:bCs/>
        </w:rPr>
        <w:t>各自</w:t>
      </w:r>
      <w:r>
        <w:rPr>
          <w:rFonts w:ascii="仿宋" w:hAnsi="仿宋" w:eastAsia="仿宋"/>
          <w:b/>
          <w:bCs/>
        </w:rPr>
        <w:t>的信息进行了仔细核对，确认无误。</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92"/>
        <w:gridCol w:w="2676"/>
        <w:gridCol w:w="1491"/>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甲方：</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乙方：</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w:t>
            </w:r>
          </w:p>
        </w:tc>
        <w:tc>
          <w:tcPr>
            <w:tcW w:w="3370" w:type="dxa"/>
            <w:vAlign w:val="center"/>
          </w:tcPr>
          <w:p>
            <w:pPr>
              <w:widowControl/>
              <w:spacing w:before="156" w:beforeLines="50" w:after="156" w:afterLines="50"/>
              <w:jc w:val="left"/>
              <w:rPr>
                <w:rFonts w:ascii="仿宋" w:hAnsi="仿宋" w:eastAsia="仿宋" w:cs="宋体"/>
                <w:sz w:val="24"/>
              </w:rPr>
            </w:pPr>
          </w:p>
        </w:tc>
        <w:tc>
          <w:tcPr>
            <w:tcW w:w="894" w:type="pct"/>
            <w:vAlign w:val="center"/>
          </w:tcPr>
          <w:p>
            <w:pPr>
              <w:widowControl/>
              <w:spacing w:before="156" w:beforeLines="50" w:after="156" w:afterLines="50"/>
              <w:jc w:val="left"/>
              <w:textAlignment w:val="center"/>
              <w:rPr>
                <w:rFonts w:ascii="仿宋" w:hAnsi="仿宋" w:eastAsia="仿宋" w:cs="宋体"/>
                <w:sz w:val="24"/>
              </w:rPr>
            </w:pPr>
            <w:r>
              <w:rPr>
                <w:rFonts w:hint="eastAsia" w:ascii="仿宋" w:hAnsi="仿宋" w:eastAsia="仿宋" w:cs="宋体"/>
                <w:kern w:val="0"/>
                <w:sz w:val="24"/>
              </w:rPr>
              <w:t>法定代表人：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1604" w:type="pct"/>
            <w:vAlign w:val="center"/>
          </w:tcPr>
          <w:p>
            <w:pPr>
              <w:widowControl/>
              <w:spacing w:before="156" w:beforeLines="50" w:after="156" w:afterLines="50"/>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6"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4" w:type="pct"/>
            <w:vAlign w:val="center"/>
          </w:tcPr>
          <w:p>
            <w:pPr>
              <w:widowControl/>
              <w:spacing w:before="156" w:beforeLines="50" w:after="156" w:afterLines="50"/>
              <w:jc w:val="left"/>
              <w:textAlignment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bookmarkStart w:id="14" w:name="OLE_LINK2" w:colFirst="1" w:colLast="1"/>
            <w:r>
              <w:rPr>
                <w:rFonts w:hint="eastAsia" w:ascii="仿宋" w:hAnsi="仿宋" w:eastAsia="仿宋" w:cs="宋体"/>
                <w:color w:val="000000"/>
                <w:kern w:val="0"/>
                <w:sz w:val="24"/>
              </w:rPr>
              <w:t>签章日期：</w:t>
            </w:r>
          </w:p>
        </w:tc>
        <w:tc>
          <w:tcPr>
            <w:tcW w:w="1605"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签章日期：</w:t>
            </w:r>
          </w:p>
        </w:tc>
        <w:tc>
          <w:tcPr>
            <w:tcW w:w="1604"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r>
      <w:bookmarkEnd w:id="14"/>
    </w:tbl>
    <w:p>
      <w:pPr>
        <w:spacing w:line="360" w:lineRule="auto"/>
        <w:jc w:val="right"/>
        <w:rPr>
          <w:rFonts w:ascii="等线" w:hAnsi="等线"/>
          <w:szCs w:val="21"/>
        </w:rPr>
      </w:pPr>
    </w:p>
    <w:p>
      <w:pPr>
        <w:spacing w:line="360" w:lineRule="auto"/>
        <w:jc w:val="right"/>
        <w:rPr>
          <w:rFonts w:ascii="等线" w:hAnsi="等线"/>
          <w:szCs w:val="21"/>
        </w:rPr>
      </w:pP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附件：</w:t>
      </w:r>
    </w:p>
    <w:p>
      <w:pPr>
        <w:pStyle w:val="3"/>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北京铁路信号有限公司</w:t>
      </w:r>
    </w:p>
    <w:p>
      <w:pPr>
        <w:pStyle w:val="3"/>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供应商产品质量保证协议书</w:t>
      </w:r>
    </w:p>
    <w:p>
      <w:pPr>
        <w:adjustRightInd w:val="0"/>
        <w:snapToGrid w:val="0"/>
        <w:spacing w:before="156" w:beforeLines="50" w:after="156" w:afterLines="50"/>
        <w:jc w:val="center"/>
        <w:rPr>
          <w:rFonts w:ascii="方正小标宋简体" w:hAnsi="黑体" w:eastAsia="方正小标宋简体"/>
          <w:bCs/>
          <w:sz w:val="32"/>
          <w:szCs w:val="32"/>
        </w:rPr>
      </w:pPr>
      <w:r>
        <w:rPr>
          <w:rFonts w:hint="eastAsia" w:ascii="方正小标宋简体" w:hAnsi="黑体" w:eastAsia="方正小标宋简体"/>
          <w:bCs/>
          <w:sz w:val="32"/>
          <w:szCs w:val="32"/>
        </w:rPr>
        <w:t>供应商产品质量保证协议书（制造商）</w:t>
      </w:r>
    </w:p>
    <w:p>
      <w:pPr>
        <w:tabs>
          <w:tab w:val="left" w:pos="426"/>
        </w:tabs>
        <w:adjustRightInd w:val="0"/>
        <w:snapToGrid w:val="0"/>
        <w:spacing w:line="600" w:lineRule="exact"/>
        <w:rPr>
          <w:rFonts w:ascii="宋体" w:hAnsi="宋体"/>
          <w:bCs/>
          <w:sz w:val="24"/>
          <w:szCs w:val="24"/>
        </w:rPr>
      </w:pPr>
      <w:r>
        <w:rPr>
          <w:rFonts w:hint="eastAsia" w:ascii="宋体" w:hAnsi="宋体"/>
          <w:b/>
          <w:sz w:val="24"/>
          <w:szCs w:val="24"/>
        </w:rPr>
        <w:t>甲  方：</w:t>
      </w:r>
      <w:r>
        <w:rPr>
          <w:rFonts w:hint="eastAsia" w:ascii="宋体" w:hAnsi="宋体"/>
          <w:bCs/>
          <w:sz w:val="24"/>
          <w:szCs w:val="24"/>
        </w:rPr>
        <w:t>北京铁路信号有限公司</w:t>
      </w:r>
    </w:p>
    <w:p>
      <w:pPr>
        <w:adjustRightInd w:val="0"/>
        <w:snapToGrid w:val="0"/>
        <w:spacing w:line="600" w:lineRule="exact"/>
        <w:rPr>
          <w:rFonts w:ascii="宋体" w:hAnsi="宋体"/>
          <w:b/>
          <w:sz w:val="24"/>
          <w:szCs w:val="24"/>
        </w:rPr>
      </w:pPr>
      <w:r>
        <w:rPr>
          <w:rFonts w:hint="eastAsia" w:ascii="宋体" w:hAnsi="宋体"/>
          <w:b/>
          <w:sz w:val="24"/>
          <w:szCs w:val="24"/>
        </w:rPr>
        <w:t>乙  方：</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为确保供货产品质量持续满足要求，经双方协商达成如下协议，作为采购过程中共同遵守的协议。</w:t>
      </w:r>
    </w:p>
    <w:p>
      <w:pPr>
        <w:adjustRightInd w:val="0"/>
        <w:snapToGrid w:val="0"/>
        <w:spacing w:line="600" w:lineRule="exact"/>
        <w:rPr>
          <w:rFonts w:ascii="宋体" w:hAnsi="宋体"/>
          <w:b/>
          <w:sz w:val="24"/>
          <w:szCs w:val="24"/>
        </w:rPr>
      </w:pPr>
      <w:r>
        <w:rPr>
          <w:rFonts w:hint="eastAsia" w:ascii="宋体" w:hAnsi="宋体"/>
          <w:b/>
          <w:sz w:val="24"/>
          <w:szCs w:val="24"/>
        </w:rPr>
        <w:t>1．质量责任</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1.1 乙方应按照ISO19001建立质量管理体系，获得质量体系认证证书，并保证证书持续有效。</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1.2 乙方应保证每批次</w:t>
      </w:r>
      <w:r>
        <w:rPr>
          <w:rFonts w:hint="eastAsia" w:ascii="宋体" w:hAnsi="宋体"/>
          <w:bCs/>
          <w:sz w:val="24"/>
          <w:szCs w:val="24"/>
        </w:rPr>
        <w:t>交付</w:t>
      </w:r>
      <w:r>
        <w:rPr>
          <w:rFonts w:ascii="宋体" w:hAnsi="宋体"/>
          <w:bCs/>
          <w:sz w:val="24"/>
          <w:szCs w:val="24"/>
        </w:rPr>
        <w:t>产品的可追溯性，在甲方有要求时，可以追溯每批次产品的使用材料、检验记录、生产记录等相关信息。</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1.3 经确认的批量供货产品，乙方不得随意更改设计、工艺、技术参数、外观尺寸</w:t>
      </w:r>
      <w:r>
        <w:rPr>
          <w:rFonts w:hint="eastAsia" w:ascii="宋体" w:hAnsi="宋体"/>
          <w:bCs/>
          <w:sz w:val="24"/>
          <w:szCs w:val="24"/>
        </w:rPr>
        <w:t>、模具</w:t>
      </w:r>
      <w:r>
        <w:rPr>
          <w:rFonts w:ascii="宋体" w:hAnsi="宋体"/>
          <w:bCs/>
          <w:sz w:val="24"/>
          <w:szCs w:val="24"/>
        </w:rPr>
        <w:t>和技术协议中规定要求，如确实需要更改时，必须先通知甲方确认，经甲方确认合格后才能供货，否则造成损失由乙方承担。</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1.4乙方应保证每批次产品交货时均能够提供产品出厂检验报告，检验内容包含性能、功能、装配、使用和外观等。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1.5 产品的外包装形式必须符合</w:t>
      </w:r>
      <w:r>
        <w:rPr>
          <w:rFonts w:hint="eastAsia" w:ascii="宋体" w:hAnsi="宋体"/>
          <w:bCs/>
          <w:sz w:val="24"/>
          <w:szCs w:val="24"/>
        </w:rPr>
        <w:t>《物料</w:t>
      </w:r>
      <w:r>
        <w:rPr>
          <w:rFonts w:ascii="宋体" w:hAnsi="宋体"/>
          <w:bCs/>
          <w:sz w:val="24"/>
          <w:szCs w:val="24"/>
        </w:rPr>
        <w:t>包装</w:t>
      </w:r>
      <w:r>
        <w:rPr>
          <w:rFonts w:hint="eastAsia" w:ascii="宋体" w:hAnsi="宋体"/>
          <w:bCs/>
          <w:sz w:val="24"/>
          <w:szCs w:val="24"/>
        </w:rPr>
        <w:t>及标签要求协议》，</w:t>
      </w:r>
      <w:r>
        <w:rPr>
          <w:rFonts w:ascii="宋体" w:hAnsi="宋体"/>
          <w:bCs/>
          <w:sz w:val="24"/>
          <w:szCs w:val="24"/>
        </w:rPr>
        <w:t>乙方提供的产品必须</w:t>
      </w:r>
      <w:r>
        <w:rPr>
          <w:rFonts w:hint="eastAsia" w:ascii="宋体" w:hAnsi="宋体"/>
          <w:bCs/>
          <w:sz w:val="24"/>
          <w:szCs w:val="24"/>
        </w:rPr>
        <w:t>有</w:t>
      </w:r>
      <w:r>
        <w:rPr>
          <w:rFonts w:ascii="宋体" w:hAnsi="宋体"/>
          <w:bCs/>
          <w:sz w:val="24"/>
          <w:szCs w:val="24"/>
        </w:rPr>
        <w:t>标识，包含产品名称、规格型号、生产日期、数量</w:t>
      </w:r>
      <w:r>
        <w:rPr>
          <w:rFonts w:hint="eastAsia" w:ascii="宋体" w:hAnsi="宋体"/>
          <w:bCs/>
          <w:sz w:val="24"/>
          <w:szCs w:val="24"/>
        </w:rPr>
        <w:t>、</w:t>
      </w:r>
      <w:r>
        <w:rPr>
          <w:rFonts w:ascii="宋体" w:hAnsi="宋体"/>
          <w:bCs/>
          <w:sz w:val="24"/>
          <w:szCs w:val="24"/>
        </w:rPr>
        <w:t>甲方物料编号</w:t>
      </w:r>
      <w:r>
        <w:rPr>
          <w:rFonts w:hint="eastAsia" w:ascii="宋体" w:hAnsi="宋体"/>
          <w:bCs/>
          <w:sz w:val="24"/>
          <w:szCs w:val="24"/>
        </w:rPr>
        <w:t>、环保标识</w:t>
      </w:r>
      <w:r>
        <w:rPr>
          <w:rFonts w:ascii="宋体" w:hAnsi="宋体"/>
          <w:bCs/>
          <w:sz w:val="24"/>
          <w:szCs w:val="24"/>
        </w:rPr>
        <w:t>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1.6 乙方应严格遵守国家相关环保要求和甲方或客户有关限用物质的要求</w:t>
      </w:r>
      <w:r>
        <w:rPr>
          <w:rFonts w:hint="eastAsia" w:ascii="宋体" w:hAnsi="宋体"/>
          <w:bCs/>
          <w:sz w:val="24"/>
          <w:szCs w:val="24"/>
        </w:rPr>
        <w:t>；</w:t>
      </w:r>
      <w:r>
        <w:rPr>
          <w:rFonts w:ascii="宋体" w:hAnsi="宋体"/>
          <w:bCs/>
          <w:sz w:val="24"/>
          <w:szCs w:val="24"/>
        </w:rPr>
        <w:t>甲方定为环保物料</w:t>
      </w:r>
      <w:r>
        <w:rPr>
          <w:rFonts w:hint="eastAsia" w:ascii="宋体" w:hAnsi="宋体"/>
          <w:bCs/>
          <w:sz w:val="24"/>
          <w:szCs w:val="24"/>
        </w:rPr>
        <w:t>乙方</w:t>
      </w:r>
      <w:r>
        <w:rPr>
          <w:rFonts w:ascii="宋体" w:hAnsi="宋体"/>
          <w:bCs/>
          <w:sz w:val="24"/>
          <w:szCs w:val="24"/>
        </w:rPr>
        <w:t>需按年度提供有害物质检测报告和MSDS报告等。</w:t>
      </w:r>
    </w:p>
    <w:p>
      <w:pPr>
        <w:adjustRightInd w:val="0"/>
        <w:snapToGrid w:val="0"/>
        <w:spacing w:line="600" w:lineRule="exact"/>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质量问题解决</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2.1</w:t>
      </w:r>
      <w:r>
        <w:rPr>
          <w:rFonts w:hint="eastAsia" w:ascii="宋体" w:hAnsi="宋体"/>
          <w:bCs/>
          <w:sz w:val="24"/>
          <w:szCs w:val="24"/>
        </w:rPr>
        <w:t>在甲方进货检验区域、生产场地、客户处以及最终用户处，发现乙方提供的产品达不到甲方检验标准、物料采购合同、采购订单、技术协议及甲方有关要求时，甲方将对乙方进行质量抱怨。</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2.2</w:t>
      </w:r>
      <w:r>
        <w:rPr>
          <w:rFonts w:hint="eastAsia" w:ascii="宋体" w:hAnsi="宋体"/>
          <w:bCs/>
          <w:sz w:val="24"/>
          <w:szCs w:val="24"/>
        </w:rPr>
        <w:t>收到甲方抱怨后，乙方应在2</w:t>
      </w:r>
      <w:r>
        <w:rPr>
          <w:rFonts w:ascii="宋体" w:hAnsi="宋体"/>
          <w:bCs/>
          <w:sz w:val="24"/>
          <w:szCs w:val="24"/>
        </w:rPr>
        <w:t>4</w:t>
      </w:r>
      <w:r>
        <w:rPr>
          <w:rFonts w:hint="eastAsia" w:ascii="宋体" w:hAnsi="宋体"/>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ascii="宋体" w:hAnsi="宋体"/>
          <w:bCs/>
          <w:sz w:val="24"/>
          <w:szCs w:val="24"/>
        </w:rPr>
        <w:t xml:space="preserve">3 </w:t>
      </w:r>
      <w:r>
        <w:rPr>
          <w:rFonts w:hint="eastAsia" w:ascii="宋体" w:hAnsi="宋体"/>
          <w:bCs/>
          <w:sz w:val="24"/>
          <w:szCs w:val="24"/>
        </w:rPr>
        <w:t>乙方在甲方进货检验过程中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甲方按照</w:t>
      </w:r>
      <w:r>
        <w:rPr>
          <w:rFonts w:hint="eastAsia" w:ascii="宋体" w:hAnsi="宋体"/>
          <w:bCs/>
          <w:sz w:val="24"/>
          <w:szCs w:val="24"/>
        </w:rPr>
        <w:t>甲方检验标准、物料采购合同、采购订单及甲方有关要求</w:t>
      </w:r>
      <w:r>
        <w:rPr>
          <w:rFonts w:ascii="宋体" w:hAnsi="宋体"/>
          <w:bCs/>
          <w:sz w:val="24"/>
          <w:szCs w:val="24"/>
        </w:rPr>
        <w:t>进行进货检验，</w:t>
      </w:r>
      <w:r>
        <w:rPr>
          <w:rFonts w:hint="eastAsia" w:ascii="宋体" w:hAnsi="宋体"/>
          <w:bCs/>
          <w:sz w:val="24"/>
          <w:szCs w:val="24"/>
        </w:rPr>
        <w:t>乙方所交付的部件或者产品抽验结果符合</w:t>
      </w:r>
      <w:r>
        <w:rPr>
          <w:rFonts w:ascii="宋体" w:hAnsi="宋体"/>
          <w:bCs/>
          <w:sz w:val="24"/>
          <w:szCs w:val="24"/>
        </w:rPr>
        <w:t>GB/T2828标准或甲方规定的</w:t>
      </w:r>
      <w:r>
        <w:rPr>
          <w:rFonts w:hint="eastAsia" w:ascii="宋体" w:hAnsi="宋体"/>
          <w:bCs/>
          <w:sz w:val="24"/>
          <w:szCs w:val="24"/>
        </w:rPr>
        <w:t>物料</w:t>
      </w:r>
      <w:r>
        <w:rPr>
          <w:rFonts w:ascii="宋体" w:hAnsi="宋体"/>
          <w:bCs/>
          <w:sz w:val="24"/>
          <w:szCs w:val="24"/>
        </w:rPr>
        <w:t>验收方案中关于拒收标准的规定，则判定为批量不合格，甲方有权做出退换货处理。因退换货对甲方造成的物料损失、生产延迟、客户投诉、客户扣款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等</w:t>
      </w:r>
      <w:r>
        <w:rPr>
          <w:rFonts w:ascii="宋体" w:hAnsi="宋体"/>
          <w:bCs/>
          <w:sz w:val="24"/>
          <w:szCs w:val="24"/>
        </w:rPr>
        <w:t>损失由乙方承担</w:t>
      </w:r>
      <w:r>
        <w:rPr>
          <w:rFonts w:hint="eastAsia" w:ascii="宋体" w:hAnsi="宋体"/>
          <w:bCs/>
          <w:sz w:val="24"/>
          <w:szCs w:val="24"/>
        </w:rPr>
        <w:t xml:space="preserve">。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不良品做退货处理，或甲方现场废弃，由甲方扣除对应不良品的货款。</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让步放行的部件或者产品由甲方</w:t>
      </w:r>
      <w:r>
        <w:rPr>
          <w:rFonts w:hint="eastAsia" w:ascii="宋体" w:hAnsi="宋体"/>
          <w:bCs/>
          <w:sz w:val="24"/>
          <w:szCs w:val="24"/>
        </w:rPr>
        <w:t>筛选</w:t>
      </w:r>
      <w:r>
        <w:rPr>
          <w:rFonts w:ascii="宋体" w:hAnsi="宋体"/>
          <w:bCs/>
          <w:sz w:val="24"/>
          <w:szCs w:val="24"/>
        </w:rPr>
        <w:t>、加工使用时，挑选加工所花费的工时费用全部由乙方承担。乙方交货的产品因加工质量缺陷而给甲方造成质量损失，由乙方负责赔偿，赔偿金双方协商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（4）因运输环节导致</w:t>
      </w:r>
      <w:r>
        <w:rPr>
          <w:rFonts w:ascii="宋体" w:hAnsi="宋体"/>
          <w:bCs/>
          <w:sz w:val="24"/>
          <w:szCs w:val="24"/>
        </w:rPr>
        <w:t>乙方所供部件或者产品在甲方进货检验中判</w:t>
      </w:r>
      <w:r>
        <w:rPr>
          <w:rFonts w:hint="eastAsia" w:ascii="宋体" w:hAnsi="宋体"/>
          <w:bCs/>
          <w:sz w:val="24"/>
          <w:szCs w:val="24"/>
        </w:rPr>
        <w:t>定</w:t>
      </w:r>
      <w:r>
        <w:rPr>
          <w:rFonts w:ascii="宋体" w:hAnsi="宋体"/>
          <w:bCs/>
          <w:sz w:val="24"/>
          <w:szCs w:val="24"/>
        </w:rPr>
        <w:t>为不良品</w:t>
      </w:r>
      <w:r>
        <w:rPr>
          <w:rFonts w:hint="eastAsia" w:ascii="宋体" w:hAnsi="宋体"/>
          <w:bCs/>
          <w:sz w:val="24"/>
          <w:szCs w:val="24"/>
        </w:rPr>
        <w:t>，由乙方负责解决并及时提供满足甲方质量要求的</w:t>
      </w:r>
      <w:r>
        <w:rPr>
          <w:rFonts w:ascii="宋体" w:hAnsi="宋体"/>
          <w:bCs/>
          <w:sz w:val="24"/>
          <w:szCs w:val="24"/>
        </w:rPr>
        <w:t>部件或者产品</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）甲方在进货检验时发现的不良品，乙方在接到质量投诉的</w:t>
      </w:r>
      <w:r>
        <w:rPr>
          <w:rFonts w:ascii="宋体" w:hAnsi="宋体"/>
          <w:bCs/>
          <w:sz w:val="24"/>
          <w:szCs w:val="24"/>
        </w:rPr>
        <w:t>5</w:t>
      </w:r>
      <w:r>
        <w:rPr>
          <w:rFonts w:hint="eastAsia" w:ascii="宋体" w:hAnsi="宋体"/>
          <w:bCs/>
          <w:sz w:val="24"/>
          <w:szCs w:val="24"/>
        </w:rPr>
        <w:t>个工作日内提交根本原因及验证报告。</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.4</w:t>
      </w:r>
      <w:r>
        <w:rPr>
          <w:rFonts w:hint="eastAsia" w:ascii="宋体" w:hAnsi="宋体"/>
          <w:bCs/>
          <w:sz w:val="24"/>
          <w:szCs w:val="24"/>
        </w:rPr>
        <w:t>乙方在甲方生产过程中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1）甲方在生产过程中发现所使用的乙方部件或产品</w:t>
      </w:r>
      <w:r>
        <w:rPr>
          <w:rFonts w:hint="eastAsia" w:ascii="宋体" w:hAnsi="宋体"/>
          <w:bCs/>
          <w:sz w:val="24"/>
          <w:szCs w:val="24"/>
        </w:rPr>
        <w:t>存在批量质量问题</w:t>
      </w:r>
      <w:r>
        <w:rPr>
          <w:rFonts w:ascii="宋体" w:hAnsi="宋体"/>
          <w:bCs/>
          <w:sz w:val="24"/>
          <w:szCs w:val="24"/>
        </w:rPr>
        <w:t>，甲方有权对此批部件或者产品中的不良品作退换货处理，乙方除退还甲方已支付的不良品货款外，由此对甲方生产造成的损失，由乙方承担。</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2）乙方提供部件或者产品不良导致甲方产品需返修或报废的，乙方除退还甲方已支付对应不良品的货款外，由此对甲方造成的损失由乙方承担</w:t>
      </w:r>
      <w:r>
        <w:rPr>
          <w:rFonts w:hint="eastAsia" w:ascii="宋体" w:hAnsi="宋体"/>
          <w:bCs/>
          <w:sz w:val="24"/>
          <w:szCs w:val="24"/>
        </w:rPr>
        <w:t>，</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（3）甲方在生产过程发现的批量不合格，乙方在接到质量投诉的7个工作日内提交完整的8D报告，如遇不可抗拒因素，需与甲方协商确认。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2.5</w:t>
      </w:r>
      <w:r>
        <w:rPr>
          <w:rFonts w:hint="eastAsia" w:ascii="宋体" w:hAnsi="宋体"/>
          <w:bCs/>
          <w:sz w:val="24"/>
          <w:szCs w:val="24"/>
        </w:rPr>
        <w:t>乙方在甲方产品售中及售后过程中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（1）乙方承诺向甲方提供自产品或部件交付甲方之日起提供</w:t>
      </w:r>
      <w:r>
        <w:rPr>
          <w:rFonts w:ascii="宋体" w:hAnsi="宋体"/>
          <w:bCs/>
          <w:sz w:val="24"/>
          <w:szCs w:val="24"/>
        </w:rPr>
        <w:t>免费</w:t>
      </w:r>
      <w:r>
        <w:rPr>
          <w:rFonts w:hint="eastAsia" w:ascii="宋体" w:hAnsi="宋体"/>
          <w:bCs/>
          <w:sz w:val="24"/>
          <w:szCs w:val="24"/>
        </w:rPr>
        <w:t>技术支持</w:t>
      </w:r>
      <w:r>
        <w:rPr>
          <w:rFonts w:ascii="宋体" w:hAnsi="宋体"/>
          <w:bCs/>
          <w:sz w:val="24"/>
          <w:szCs w:val="24"/>
        </w:rPr>
        <w:t>服务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）因乙方部件或者产品不良造成甲方产品售中或售后质量事故，乙方应承担质量事故相关的费用，</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）甲方在产品售中及售后过程中发现的批量不合格，乙方在接到质量投诉的7个工作日内提交完整的8D报告，如遇不可抗拒因素，需与甲方协商确认。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 xml:space="preserve">2.6 </w:t>
      </w:r>
      <w:r>
        <w:rPr>
          <w:rFonts w:hint="eastAsia" w:ascii="宋体" w:hAnsi="宋体"/>
          <w:bCs/>
          <w:sz w:val="24"/>
          <w:szCs w:val="24"/>
        </w:rPr>
        <w:t>在任何情况下乙方应努力为甲方解决物料的生产或物料质量的有关问题。涉及到以前批次的物料时，应向甲方提供物料的批次编号、提供的时间等追溯信息。</w:t>
      </w:r>
    </w:p>
    <w:p>
      <w:pPr>
        <w:adjustRightInd w:val="0"/>
        <w:snapToGrid w:val="0"/>
        <w:spacing w:line="600" w:lineRule="exact"/>
        <w:rPr>
          <w:rFonts w:ascii="宋体" w:hAnsi="宋体"/>
          <w:b/>
          <w:sz w:val="24"/>
          <w:szCs w:val="24"/>
        </w:rPr>
      </w:pPr>
      <w:r>
        <w:rPr>
          <w:rFonts w:ascii="宋体" w:hAnsi="宋体"/>
          <w:b/>
          <w:sz w:val="24"/>
          <w:szCs w:val="24"/>
        </w:rPr>
        <w:t>3.</w:t>
      </w:r>
      <w:r>
        <w:rPr>
          <w:rFonts w:hint="eastAsia" w:ascii="宋体" w:hAnsi="宋体"/>
          <w:b/>
          <w:sz w:val="24"/>
          <w:szCs w:val="24"/>
        </w:rPr>
        <w:t>质量问题处理</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3.1</w:t>
      </w:r>
      <w:r>
        <w:rPr>
          <w:rFonts w:hint="eastAsia" w:ascii="宋体" w:hAnsi="宋体"/>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 xml:space="preserve"> 对于因乙方物料质量问题导致的甲方生产线停线，甲方将按500元/小时/工位对乙方进行索赔。</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3</w:t>
      </w:r>
      <w:r>
        <w:rPr>
          <w:rFonts w:hint="eastAsia" w:ascii="宋体" w:hAnsi="宋体"/>
          <w:bCs/>
          <w:sz w:val="24"/>
          <w:szCs w:val="24"/>
        </w:rPr>
        <w:t xml:space="preserve"> 对于因乙方物料质量问题导致甲方产品质量问题或生产线停线</w:t>
      </w:r>
      <w:r>
        <w:rPr>
          <w:rFonts w:ascii="宋体" w:hAnsi="宋体"/>
          <w:bCs/>
          <w:sz w:val="24"/>
          <w:szCs w:val="24"/>
        </w:rPr>
        <w:t>，</w:t>
      </w:r>
      <w:r>
        <w:rPr>
          <w:rFonts w:hint="eastAsia" w:ascii="宋体" w:hAnsi="宋体"/>
          <w:bCs/>
          <w:sz w:val="24"/>
          <w:szCs w:val="24"/>
        </w:rPr>
        <w:t>甲方有权处罚</w:t>
      </w:r>
      <w:r>
        <w:rPr>
          <w:rFonts w:ascii="宋体" w:hAnsi="宋体"/>
          <w:bCs/>
          <w:sz w:val="24"/>
          <w:szCs w:val="24"/>
        </w:rPr>
        <w:t>乙方</w:t>
      </w:r>
      <w:r>
        <w:rPr>
          <w:rFonts w:hint="eastAsia" w:ascii="宋体" w:hAnsi="宋体"/>
          <w:bCs/>
          <w:sz w:val="24"/>
          <w:szCs w:val="24"/>
        </w:rPr>
        <w:t>，具体如下：</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为保证供货甲方被迫让步接收乙方缺陷</w:t>
      </w:r>
      <w:r>
        <w:rPr>
          <w:rFonts w:hint="eastAsia" w:ascii="宋体" w:hAnsi="宋体"/>
          <w:bCs/>
          <w:sz w:val="24"/>
          <w:szCs w:val="24"/>
        </w:rPr>
        <w:t>物料</w:t>
      </w:r>
      <w:r>
        <w:rPr>
          <w:rFonts w:ascii="宋体" w:hAnsi="宋体"/>
          <w:bCs/>
          <w:sz w:val="24"/>
          <w:szCs w:val="24"/>
        </w:rPr>
        <w:t>时，甲方有权只付给乙方90%的当批次货款</w:t>
      </w:r>
      <w:r>
        <w:rPr>
          <w:rFonts w:hint="eastAsia" w:ascii="宋体" w:hAnsi="宋体"/>
          <w:bCs/>
          <w:sz w:val="24"/>
          <w:szCs w:val="24"/>
        </w:rPr>
        <w:t>（</w:t>
      </w:r>
      <w:r>
        <w:rPr>
          <w:rFonts w:ascii="宋体" w:hAnsi="宋体"/>
          <w:bCs/>
          <w:sz w:val="24"/>
          <w:szCs w:val="24"/>
        </w:rPr>
        <w:t>缺陷件不记</w:t>
      </w:r>
      <w:r>
        <w:rPr>
          <w:rFonts w:hint="eastAsia" w:ascii="宋体" w:hAnsi="宋体"/>
          <w:bCs/>
          <w:sz w:val="24"/>
          <w:szCs w:val="24"/>
        </w:rPr>
        <w:t>入货款）</w:t>
      </w:r>
      <w:r>
        <w:rPr>
          <w:rFonts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（2）质量问题多次（≥</w:t>
      </w:r>
      <w:r>
        <w:rPr>
          <w:rFonts w:ascii="宋体" w:hAnsi="宋体"/>
          <w:bCs/>
          <w:sz w:val="24"/>
          <w:szCs w:val="24"/>
        </w:rPr>
        <w:t>3次）整改仍再发生者</w:t>
      </w:r>
      <w:r>
        <w:rPr>
          <w:rFonts w:hint="eastAsia" w:ascii="宋体" w:hAnsi="宋体"/>
          <w:bCs/>
          <w:sz w:val="24"/>
          <w:szCs w:val="24"/>
        </w:rPr>
        <w:t>，甲方处罚乙方不少于</w:t>
      </w:r>
      <w:r>
        <w:rPr>
          <w:rFonts w:ascii="宋体" w:hAnsi="宋体"/>
          <w:bCs/>
          <w:sz w:val="24"/>
          <w:szCs w:val="24"/>
        </w:rPr>
        <w:t>3000元/次</w:t>
      </w:r>
      <w:r>
        <w:rPr>
          <w:rFonts w:hint="eastAsia" w:ascii="宋体" w:hAnsi="宋体"/>
          <w:bCs/>
          <w:sz w:val="24"/>
          <w:szCs w:val="24"/>
        </w:rPr>
        <w:t>；</w:t>
      </w:r>
      <w:r>
        <w:rPr>
          <w:rFonts w:ascii="宋体" w:hAnsi="宋体"/>
          <w:bCs/>
          <w:sz w:val="24"/>
          <w:szCs w:val="24"/>
        </w:rPr>
        <w:t>甲方视情况有权要求</w:t>
      </w:r>
      <w:r>
        <w:rPr>
          <w:rFonts w:hint="eastAsia" w:ascii="宋体" w:hAnsi="宋体"/>
          <w:bCs/>
          <w:sz w:val="24"/>
          <w:szCs w:val="24"/>
        </w:rPr>
        <w:t>乙方</w:t>
      </w:r>
      <w:r>
        <w:rPr>
          <w:rFonts w:ascii="宋体" w:hAnsi="宋体"/>
          <w:bCs/>
          <w:sz w:val="24"/>
          <w:szCs w:val="24"/>
        </w:rPr>
        <w:t>停止生产或暂停合作。</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（3）乙方发生弄虚作假（如伪造良品、以次充好、篡改数据等）、偷工减料等行为</w:t>
      </w:r>
      <w:r>
        <w:rPr>
          <w:rFonts w:ascii="宋体" w:hAnsi="宋体"/>
          <w:bCs/>
          <w:sz w:val="24"/>
          <w:szCs w:val="24"/>
        </w:rPr>
        <w:t>，甲方</w:t>
      </w:r>
      <w:r>
        <w:rPr>
          <w:rFonts w:hint="eastAsia" w:ascii="宋体" w:hAnsi="宋体"/>
          <w:bCs/>
          <w:sz w:val="24"/>
          <w:szCs w:val="24"/>
        </w:rPr>
        <w:t>处罚乙方不少于5</w:t>
      </w:r>
      <w:r>
        <w:rPr>
          <w:rFonts w:ascii="宋体" w:hAnsi="宋体"/>
          <w:bCs/>
          <w:sz w:val="24"/>
          <w:szCs w:val="24"/>
        </w:rPr>
        <w:t>000元/次</w:t>
      </w:r>
      <w:r>
        <w:rPr>
          <w:rFonts w:hint="eastAsia" w:ascii="宋体" w:hAnsi="宋体"/>
          <w:bCs/>
          <w:sz w:val="24"/>
          <w:szCs w:val="24"/>
        </w:rPr>
        <w:t>；如</w:t>
      </w:r>
      <w:r>
        <w:rPr>
          <w:rFonts w:ascii="宋体" w:hAnsi="宋体"/>
          <w:bCs/>
          <w:sz w:val="24"/>
          <w:szCs w:val="24"/>
        </w:rPr>
        <w:t>造成甲方客诉</w:t>
      </w:r>
      <w:r>
        <w:rPr>
          <w:rFonts w:hint="eastAsia" w:ascii="宋体" w:hAnsi="宋体"/>
          <w:bCs/>
          <w:sz w:val="24"/>
          <w:szCs w:val="24"/>
        </w:rPr>
        <w:t>，</w:t>
      </w:r>
      <w:r>
        <w:rPr>
          <w:rFonts w:ascii="宋体" w:hAnsi="宋体"/>
          <w:bCs/>
          <w:sz w:val="24"/>
          <w:szCs w:val="24"/>
        </w:rPr>
        <w:t>甲方</w:t>
      </w:r>
      <w:r>
        <w:rPr>
          <w:rFonts w:hint="eastAsia" w:ascii="宋体" w:hAnsi="宋体"/>
          <w:bCs/>
          <w:sz w:val="24"/>
          <w:szCs w:val="24"/>
        </w:rPr>
        <w:t>处罚乙方不少于</w:t>
      </w:r>
      <w:r>
        <w:rPr>
          <w:rFonts w:ascii="宋体" w:hAnsi="宋体"/>
          <w:bCs/>
          <w:sz w:val="24"/>
          <w:szCs w:val="24"/>
        </w:rPr>
        <w:t>10000元/次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（4）乙方发生批量性质量事故，如</w:t>
      </w:r>
      <w:r>
        <w:rPr>
          <w:rFonts w:ascii="宋体" w:hAnsi="宋体"/>
          <w:bCs/>
          <w:sz w:val="24"/>
          <w:szCs w:val="24"/>
        </w:rPr>
        <w:t>不良率≥5％或连续两次出现大批量质量不良时，甲方</w:t>
      </w:r>
      <w:r>
        <w:rPr>
          <w:rFonts w:hint="eastAsia" w:ascii="宋体" w:hAnsi="宋体"/>
          <w:bCs/>
          <w:sz w:val="24"/>
          <w:szCs w:val="24"/>
        </w:rPr>
        <w:t>处罚乙方不少于</w:t>
      </w:r>
      <w:r>
        <w:rPr>
          <w:rFonts w:ascii="宋体" w:hAnsi="宋体"/>
          <w:bCs/>
          <w:sz w:val="24"/>
          <w:szCs w:val="24"/>
        </w:rPr>
        <w:t>3000元/次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.4</w:t>
      </w:r>
      <w:r>
        <w:rPr>
          <w:rFonts w:hint="eastAsia" w:ascii="宋体" w:hAnsi="宋体"/>
          <w:bCs/>
          <w:sz w:val="24"/>
          <w:szCs w:val="24"/>
        </w:rPr>
        <w:t>乙方违反本承诺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.5</w:t>
      </w:r>
      <w:r>
        <w:rPr>
          <w:rFonts w:hint="eastAsia" w:ascii="宋体" w:hAnsi="宋体"/>
          <w:bCs/>
          <w:sz w:val="24"/>
          <w:szCs w:val="24"/>
        </w:rPr>
        <w:t>质量争议解决</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甲方为质量合格判定、让步判定的裁定者，判定准则符合</w:t>
      </w:r>
      <w:r>
        <w:rPr>
          <w:rFonts w:hint="eastAsia" w:ascii="宋体" w:hAnsi="宋体"/>
          <w:bCs/>
          <w:sz w:val="24"/>
          <w:szCs w:val="24"/>
        </w:rPr>
        <w:t>甲方检验标准、物料采购合同、采购订单及甲方</w:t>
      </w:r>
      <w:r>
        <w:rPr>
          <w:rFonts w:ascii="宋体" w:hAnsi="宋体"/>
          <w:bCs/>
          <w:sz w:val="24"/>
          <w:szCs w:val="24"/>
        </w:rPr>
        <w:t xml:space="preserve">提出的特殊工艺要求。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甲方追究乙方的质量责任时要有证据，包括质量检验的数据或者照片等</w:t>
      </w:r>
      <w:r>
        <w:rPr>
          <w:rFonts w:hint="eastAsia" w:ascii="宋体" w:hAnsi="宋体"/>
          <w:bCs/>
          <w:sz w:val="24"/>
          <w:szCs w:val="24"/>
        </w:rPr>
        <w:t>，</w:t>
      </w:r>
      <w:r>
        <w:rPr>
          <w:rFonts w:ascii="宋体" w:hAnsi="宋体"/>
          <w:bCs/>
          <w:sz w:val="24"/>
          <w:szCs w:val="24"/>
        </w:rPr>
        <w:t>保证证据的真实性。</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乙方对甲方的质量判定有质疑时，</w:t>
      </w:r>
      <w:r>
        <w:rPr>
          <w:rFonts w:hint="eastAsia" w:ascii="宋体" w:hAnsi="宋体"/>
          <w:bCs/>
          <w:sz w:val="24"/>
          <w:szCs w:val="24"/>
        </w:rPr>
        <w:t>乙方</w:t>
      </w:r>
      <w:r>
        <w:rPr>
          <w:rFonts w:ascii="宋体" w:hAnsi="宋体"/>
          <w:bCs/>
          <w:sz w:val="24"/>
          <w:szCs w:val="24"/>
        </w:rPr>
        <w:t>有权提出异议</w:t>
      </w:r>
      <w:r>
        <w:rPr>
          <w:rFonts w:hint="eastAsia" w:ascii="宋体" w:hAnsi="宋体"/>
          <w:bCs/>
          <w:sz w:val="24"/>
          <w:szCs w:val="24"/>
        </w:rPr>
        <w:t>，双方共同</w:t>
      </w:r>
      <w:r>
        <w:rPr>
          <w:rFonts w:ascii="宋体" w:hAnsi="宋体"/>
          <w:bCs/>
          <w:sz w:val="24"/>
          <w:szCs w:val="24"/>
        </w:rPr>
        <w:t>申请</w:t>
      </w:r>
      <w:r>
        <w:rPr>
          <w:rFonts w:hint="eastAsia" w:ascii="宋体" w:hAnsi="宋体"/>
          <w:bCs/>
          <w:sz w:val="24"/>
          <w:szCs w:val="24"/>
        </w:rPr>
        <w:t>有资质的</w:t>
      </w:r>
      <w:r>
        <w:rPr>
          <w:rFonts w:ascii="宋体" w:hAnsi="宋体"/>
          <w:bCs/>
          <w:sz w:val="24"/>
          <w:szCs w:val="24"/>
        </w:rPr>
        <w:t>第三方</w:t>
      </w:r>
      <w:r>
        <w:rPr>
          <w:rFonts w:hint="eastAsia" w:ascii="宋体" w:hAnsi="宋体"/>
          <w:bCs/>
          <w:sz w:val="24"/>
          <w:szCs w:val="24"/>
        </w:rPr>
        <w:t>鉴定，</w:t>
      </w:r>
      <w:r>
        <w:rPr>
          <w:rFonts w:ascii="宋体" w:hAnsi="宋体"/>
          <w:bCs/>
          <w:sz w:val="24"/>
          <w:szCs w:val="24"/>
        </w:rPr>
        <w:t>最终结果以双方协商或第三方质量</w:t>
      </w:r>
      <w:r>
        <w:rPr>
          <w:rFonts w:hint="eastAsia" w:ascii="宋体" w:hAnsi="宋体"/>
          <w:bCs/>
          <w:sz w:val="24"/>
          <w:szCs w:val="24"/>
        </w:rPr>
        <w:t>鉴定</w:t>
      </w:r>
      <w:r>
        <w:rPr>
          <w:rFonts w:ascii="宋体" w:hAnsi="宋体"/>
          <w:bCs/>
          <w:sz w:val="24"/>
          <w:szCs w:val="24"/>
        </w:rPr>
        <w:t>机构的</w:t>
      </w:r>
      <w:r>
        <w:rPr>
          <w:rFonts w:hint="eastAsia" w:ascii="宋体" w:hAnsi="宋体"/>
          <w:bCs/>
          <w:sz w:val="24"/>
          <w:szCs w:val="24"/>
        </w:rPr>
        <w:t>鉴定</w:t>
      </w:r>
      <w:r>
        <w:rPr>
          <w:rFonts w:ascii="宋体" w:hAnsi="宋体"/>
          <w:bCs/>
          <w:sz w:val="24"/>
          <w:szCs w:val="24"/>
        </w:rPr>
        <w:t>为准。</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甲乙双方对</w:t>
      </w:r>
      <w:r>
        <w:rPr>
          <w:rFonts w:hint="eastAsia" w:ascii="宋体" w:hAnsi="宋体"/>
          <w:bCs/>
          <w:sz w:val="24"/>
          <w:szCs w:val="24"/>
        </w:rPr>
        <w:t>鉴定</w:t>
      </w:r>
      <w:r>
        <w:rPr>
          <w:rFonts w:ascii="宋体" w:hAnsi="宋体"/>
          <w:bCs/>
          <w:sz w:val="24"/>
          <w:szCs w:val="24"/>
        </w:rPr>
        <w:t>结果存在异议时，可以按双方签订的采购合同或供货协议</w:t>
      </w:r>
      <w:r>
        <w:rPr>
          <w:rFonts w:hint="eastAsia" w:ascii="宋体" w:hAnsi="宋体"/>
          <w:bCs/>
          <w:sz w:val="24"/>
          <w:szCs w:val="24"/>
        </w:rPr>
        <w:t>履行</w:t>
      </w:r>
      <w:r>
        <w:rPr>
          <w:rFonts w:ascii="宋体" w:hAnsi="宋体"/>
          <w:bCs/>
          <w:sz w:val="24"/>
          <w:szCs w:val="24"/>
        </w:rPr>
        <w:t>法律程序。</w:t>
      </w:r>
    </w:p>
    <w:p>
      <w:pPr>
        <w:pStyle w:val="2"/>
        <w:adjustRightInd w:val="0"/>
        <w:snapToGrid w:val="0"/>
        <w:spacing w:line="600" w:lineRule="exact"/>
        <w:ind w:firstLine="0" w:firstLineChars="0"/>
        <w:outlineLvl w:val="0"/>
        <w:rPr>
          <w:rFonts w:ascii="宋体" w:hAnsi="宋体"/>
          <w:b/>
          <w:sz w:val="24"/>
        </w:rPr>
      </w:pPr>
      <w:r>
        <w:rPr>
          <w:rFonts w:ascii="宋体" w:hAnsi="宋体"/>
          <w:b/>
          <w:sz w:val="24"/>
        </w:rPr>
        <w:t>4</w:t>
      </w:r>
      <w:r>
        <w:rPr>
          <w:rFonts w:hint="eastAsia" w:ascii="宋体" w:hAnsi="宋体"/>
          <w:b/>
          <w:sz w:val="24"/>
        </w:rPr>
        <w:t>．附则</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 xml:space="preserve">.1 </w:t>
      </w:r>
      <w:bookmarkStart w:id="15" w:name="_Hlk132118078"/>
      <w:r>
        <w:rPr>
          <w:rFonts w:hint="eastAsia" w:ascii="宋体" w:hAnsi="宋体"/>
          <w:bCs/>
          <w:sz w:val="24"/>
          <w:szCs w:val="24"/>
        </w:rPr>
        <w:t>本质量保证协议由双方企业法人代表或被授权的代表人签字并加盖企业公章后成立，自乙方作出承诺之日起生效，有效期为三年。协议到期后根据合作意向，双方商议续签。续签后</w:t>
      </w:r>
      <w:r>
        <w:rPr>
          <w:rFonts w:ascii="宋体" w:hAnsi="宋体"/>
          <w:bCs/>
          <w:sz w:val="24"/>
          <w:szCs w:val="24"/>
        </w:rPr>
        <w:t>乙方与甲方以前签订的同类质量保证协议自然失效。</w:t>
      </w:r>
    </w:p>
    <w:bookmarkEnd w:id="15"/>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.3 凡因履行本协议产生的或与本协议有关的一切争议，双方应通过友好协商解决，如协商无法达成一致的，将该争议提交甲方所在地人民法院裁决。</w:t>
      </w:r>
    </w:p>
    <w:p>
      <w:pPr>
        <w:adjustRightInd w:val="0"/>
        <w:snapToGrid w:val="0"/>
        <w:spacing w:line="600" w:lineRule="exact"/>
        <w:ind w:firstLine="480" w:firstLineChars="200"/>
        <w:rPr>
          <w:rFonts w:ascii="黑体" w:hAnsi="黑体" w:eastAsia="黑体"/>
          <w:b/>
          <w:sz w:val="48"/>
          <w:szCs w:val="48"/>
        </w:rPr>
      </w:pPr>
      <w:r>
        <w:rPr>
          <w:rFonts w:ascii="宋体" w:hAnsi="宋体"/>
          <w:bCs/>
          <w:sz w:val="24"/>
          <w:szCs w:val="24"/>
        </w:rPr>
        <w:t>4</w:t>
      </w:r>
      <w:r>
        <w:rPr>
          <w:rFonts w:hint="eastAsia" w:ascii="宋体" w:hAnsi="宋体"/>
          <w:bCs/>
          <w:sz w:val="24"/>
          <w:szCs w:val="24"/>
        </w:rPr>
        <w:t>.4 本协议是合同不可分割的一部分</w:t>
      </w:r>
      <w:r>
        <w:rPr>
          <w:rFonts w:ascii="宋体" w:hAnsi="宋体"/>
          <w:bCs/>
          <w:sz w:val="24"/>
          <w:szCs w:val="24"/>
        </w:rPr>
        <w:t>,具有同等法律效力。</w:t>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7.</w:t>
      </w:r>
      <w:r>
        <w:rPr>
          <w:rFonts w:hint="eastAsia"/>
        </w:rPr>
        <w:t xml:space="preserve"> </w:t>
      </w:r>
      <w:r>
        <w:rPr>
          <w:rFonts w:hint="eastAsia" w:ascii="Times New Roman" w:hAnsi="Times New Roman"/>
          <w:b/>
          <w:kern w:val="0"/>
          <w:sz w:val="28"/>
          <w:szCs w:val="28"/>
        </w:rPr>
        <w:t>廉政协议书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为维护公平、公正、公开的招投标工作原则，规范招投标人员廉洁从业行为，杜绝招投标过程中的违法违纪行为，招投标双方签订本协议书。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 招标方权利和义务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1.1.1 招标方有权对投标方提供的资质文件、授权委托书、投标代表身份证明等资料的真实性、合法性进行审查；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1.1.2 招标方有权对投标方近三年来是否有行贿受贿不良记录进行查询；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1.1.3 招标方有权对开标、评标过程中，投标方违反招投标纪律的行为进行制止；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1.1.4 招标方有权对投标方在投标过程中的违纪、违规行为进行调查取证。</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1.2.1 招标方有对本方的评标专家、工作人员遵守国家、公司有关招标工作的法律法规和制度规定进行教育的义务；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1.2.2 招标方有对本方的评标专家、工作人员在招标工作中职业行为进行监督的义务；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1.2.3 招标方有对本方的评标专家、工作人员在招标工作中的下列行为进行查处的义务：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（1）接受或索取礼品、礼金、各种有价证券及其他支付凭证等；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（2）利用工作之便为亲友谋取私利，让其从事与本项目有关的物资供应等活动；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（3）要求投标方报销任何应由招标方或个人支付的费用；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（4）参加投标方提供的宴请、旅游、娱乐、健身等活动；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（5）违反保密规定，向投标方泄露评标工作有关信息；</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（6）违反回避规定，与投标方有利益关系而不申请回避；</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（7）违反招标工作纪律的其他行为。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1.2.4 投标方有对举报信息和举报人信息进行保密，对实名举报的信息优先处理的义务。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 投标方权利和义务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2.1.1 投标方有权就招标方评标专家和工作人员发生违反本协议书“1.2.3 条款”的行为向招标方内部监督部门举报。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招标方举报电话：010-51214017、010-51214018</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招标方举报邮箱：BXJJJC@crsc.cn</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2.1.2 投标方有权就其他投标方发生的下列行为进行举报：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（1）向评标专家、工作人员馈赠礼品、礼金、各种有价证券及其他支付凭证等；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（2）为评标专家、工作人员报销应由招标方或个人支付的任何费用；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（3）邀请评标专家、工作人员进行宴请、娱乐、健身等活动；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（4）在招投标工作过程中，招标人员与投标人员一对一的谈业务；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（5）招标人员与投标人员在招投标工作地点以外谈招投标事项；</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（6）串通作弊、哄抬标价，采用不正当手段妨碍、排斥其他投标人；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（7）其他违反招投标纪律的行为。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2.1.3 投标方有就涉及本方的违纪违规行为进行说明、举证、澄清的权利。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2.1.4 投标方有就举报事项处理结果进行询问，对不满处理结果向上一级纪检部门申诉的权利。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2.2.1 投标方有对本方投标人员进行遵守国家、公司有关招标工作的法律法规和制度规定教育的义务。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2.2.2 投标方有对本方举报信息、举报事项的真实性负责的义务。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2.2.3 投标方有对其他投标方、评标专家、工作人员履行本协议书行为进行监督的义务。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2.2.4 投标方有配合招标方纪检部门就招投标违纪违规事项进行调查的义务。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 违约责任</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3.1 招标方违反本协议书约定义务的，按组织人事管理权限，依据有关规定给予当事人党纪、政纪处分；涉及犯罪的，移交司法机关追究刑事责任。同时，向投标方通报处理结果。</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3.2 投标方违反本协议书约定义务的，招标方将视情节轻重，对投标方采取警告、没收投标保证金、中止执行商务合同、宣告中标无效直至取消在北京铁路信号有限公司投标资格的处理措施。</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 其他条款</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4.1 招标方内部监督部门约请投标方内部监督部门或有关部门对本协议书的履行情况进行监督检查。投标方内部监督部门或有关部门联系电话：</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4.2 本协议书随招标文件一并发布，经双方代表签字盖章后生效。如投标方中标，本协议书继续作为签订中标项目合同的附件履行。</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4.3 本协议书一式两份，招标方、投标方各执一份，具有同等法律效力。</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招标方代表（签字）：                         投标方代表（签字）：</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单位（盖章）：                                 单位（盖章）：</w:t>
      </w:r>
    </w:p>
    <w:p>
      <w:pPr>
        <w:rPr>
          <w:sz w:val="28"/>
          <w:szCs w:val="28"/>
        </w:rPr>
      </w:pPr>
      <w:r>
        <w:rPr>
          <w:rFonts w:hint="eastAsia" w:ascii="宋体" w:hAnsi="宋体" w:cs="宋体"/>
          <w:kern w:val="0"/>
          <w:sz w:val="24"/>
        </w:rPr>
        <w:t xml:space="preserve">    年 月 日                                        年 月 日</w:t>
      </w:r>
    </w:p>
    <w:p>
      <w:pPr>
        <w:spacing w:line="360" w:lineRule="auto"/>
        <w:ind w:right="645" w:firstLine="6090" w:firstLineChars="2900"/>
      </w:pPr>
    </w:p>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Ansi="宋体"/>
        <w:sz w:val="21"/>
        <w:szCs w:val="21"/>
      </w:rPr>
    </w:pPr>
    <w:r>
      <w:rPr>
        <w:rFonts w:hAnsi="Times New Roman"/>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iP4u+NgIAAGE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iP4u+NgIAAGEEAAAOAAAAAAAAAAEAIAAAACA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53"/>
        <w:tab w:val="right" w:pos="8968"/>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tiucYjcCAABhBAAADgAAAAAAAAABACAAAAAg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4"/>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北京铁路信号有限公司</w:t>
    </w:r>
    <w:r>
      <w:t>2024</w:t>
    </w:r>
    <w:r>
      <w:rPr>
        <w:rFonts w:hint="eastAsia"/>
      </w:rPr>
      <w:t>年年度备料</w:t>
    </w:r>
    <w:r>
      <w:t>—</w:t>
    </w:r>
    <w:r>
      <w:rPr>
        <w:rFonts w:hint="eastAsia"/>
        <w:lang w:eastAsia="zh-CN"/>
      </w:rPr>
      <w:t>连接器</w:t>
    </w:r>
    <w:r>
      <w:rPr>
        <w:rFonts w:hint="eastAsia"/>
      </w:rPr>
      <w:t>采购项目询价响应文件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F40F40"/>
    <w:rsid w:val="00090AEC"/>
    <w:rsid w:val="001701B1"/>
    <w:rsid w:val="00214809"/>
    <w:rsid w:val="007202E6"/>
    <w:rsid w:val="00814D0F"/>
    <w:rsid w:val="00915D71"/>
    <w:rsid w:val="00965199"/>
    <w:rsid w:val="00BB67BC"/>
    <w:rsid w:val="00E15D13"/>
    <w:rsid w:val="00F40F40"/>
    <w:rsid w:val="0DE32D75"/>
    <w:rsid w:val="23827433"/>
    <w:rsid w:val="60305C23"/>
    <w:rsid w:val="66A4687A"/>
    <w:rsid w:val="784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38" w:firstLineChars="192"/>
    </w:pPr>
    <w:rPr>
      <w:rFonts w:ascii="Times New Roman" w:hAnsi="Times New Roman" w:eastAsia="宋体" w:cs="Times New Roman"/>
      <w:sz w:val="28"/>
      <w:szCs w:val="24"/>
    </w:rPr>
  </w:style>
  <w:style w:type="paragraph" w:styleId="3">
    <w:name w:val="Plain Text"/>
    <w:basedOn w:val="1"/>
    <w:link w:val="11"/>
    <w:qFormat/>
    <w:uiPriority w:val="0"/>
    <w:rPr>
      <w:rFonts w:ascii="宋体" w:hAnsi="Courier New" w:eastAsia="宋体" w:cs="Times New Roman"/>
      <w:kern w:val="0"/>
      <w:szCs w:val="21"/>
      <w:lang w:val="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缩进 字符"/>
    <w:basedOn w:val="7"/>
    <w:link w:val="2"/>
    <w:qFormat/>
    <w:uiPriority w:val="0"/>
    <w:rPr>
      <w:rFonts w:ascii="Times New Roman" w:hAnsi="Times New Roman" w:eastAsia="宋体" w:cs="Times New Roman"/>
      <w:sz w:val="28"/>
      <w:szCs w:val="24"/>
    </w:rPr>
  </w:style>
  <w:style w:type="character" w:customStyle="1" w:styleId="11">
    <w:name w:val="纯文本 字符"/>
    <w:basedOn w:val="7"/>
    <w:link w:val="3"/>
    <w:autoRedefine/>
    <w:qFormat/>
    <w:uiPriority w:val="0"/>
    <w:rPr>
      <w:rFonts w:ascii="宋体" w:hAnsi="Courier New" w:eastAsia="宋体" w:cs="Times New Roman"/>
      <w:kern w:val="0"/>
      <w:szCs w:val="21"/>
      <w:lang w:val="zh-CN"/>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3">
    <w:name w:val="正文 含缩进"/>
    <w:basedOn w:val="1"/>
    <w:link w:val="14"/>
    <w:autoRedefine/>
    <w:qFormat/>
    <w:uiPriority w:val="0"/>
    <w:pPr>
      <w:spacing w:line="360" w:lineRule="auto"/>
      <w:ind w:firstLine="424" w:firstLineChars="202"/>
      <w:jc w:val="left"/>
    </w:pPr>
    <w:rPr>
      <w:rFonts w:ascii="Times New Roman" w:hAnsi="Times New Roman" w:eastAsia="宋体"/>
    </w:rPr>
  </w:style>
  <w:style w:type="character" w:customStyle="1" w:styleId="14">
    <w:name w:val="正文 含缩进 Char"/>
    <w:basedOn w:val="7"/>
    <w:link w:val="13"/>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2164</Words>
  <Characters>12338</Characters>
  <Lines>102</Lines>
  <Paragraphs>28</Paragraphs>
  <TotalTime>1</TotalTime>
  <ScaleCrop>false</ScaleCrop>
  <LinksUpToDate>false</LinksUpToDate>
  <CharactersWithSpaces>14474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2023-12-19T00:36:00Z</dcterms:created>
  <dc:creator>吴琳</dc:creator>
  <cp:lastModifiedBy>测试</cp:lastModifiedBy>
  <dcterms:modified xsi:type="dcterms:W3CDTF">2024-01-25T05:59:36Z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BBD0970D0342496BB6DFF5F5FC9886CD_12</vt:lpwstr>
  </property>
</Properties>
</file>