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5DB9" w14:textId="77777777" w:rsidR="00FB0FEE" w:rsidRDefault="00000000">
      <w:pPr>
        <w:pStyle w:val="2"/>
        <w:jc w:val="left"/>
        <w:rPr>
          <w:rFonts w:ascii="宋体" w:eastAsia="宋体" w:hAnsi="宋体" w:cs="宋体"/>
          <w:color w:val="000000"/>
          <w:sz w:val="22"/>
        </w:rPr>
      </w:pPr>
      <w:r>
        <w:rPr>
          <w:rFonts w:ascii="宋体" w:eastAsia="宋体" w:hAnsi="宋体" w:cs="宋体" w:hint="eastAsia"/>
          <w:color w:val="000000"/>
          <w:sz w:val="22"/>
        </w:rPr>
        <w:t>附件1：</w:t>
      </w:r>
    </w:p>
    <w:p w14:paraId="44B058C0" w14:textId="77777777" w:rsidR="00FB0FEE" w:rsidRDefault="00000000">
      <w:pPr>
        <w:spacing w:line="360" w:lineRule="auto"/>
        <w:jc w:val="center"/>
        <w:rPr>
          <w:rFonts w:ascii="宋体" w:eastAsia="宋体" w:hAnsi="宋体" w:cs="宋体"/>
          <w:snapToGrid w:val="0"/>
          <w:kern w:val="0"/>
          <w:sz w:val="28"/>
          <w:szCs w:val="20"/>
        </w:rPr>
      </w:pPr>
      <w:r>
        <w:rPr>
          <w:rFonts w:ascii="宋体" w:eastAsia="宋体" w:hAnsi="宋体" w:cs="宋体" w:hint="eastAsia"/>
          <w:b/>
          <w:color w:val="000000"/>
          <w:sz w:val="32"/>
        </w:rPr>
        <w:t>询价须知</w:t>
      </w:r>
    </w:p>
    <w:p w14:paraId="3C498FB9" w14:textId="77777777" w:rsidR="00FB0FEE" w:rsidRDefault="00000000">
      <w:pPr>
        <w:keepNext/>
        <w:keepLines/>
        <w:numPr>
          <w:ilvl w:val="0"/>
          <w:numId w:val="1"/>
        </w:numPr>
        <w:spacing w:before="240" w:afterLines="50" w:after="156"/>
        <w:outlineLvl w:val="1"/>
        <w:rPr>
          <w:rFonts w:ascii="宋体" w:eastAsia="宋体" w:hAnsi="宋体" w:cs="宋体"/>
          <w:b/>
          <w:bCs/>
          <w:kern w:val="0"/>
          <w:szCs w:val="21"/>
        </w:rPr>
      </w:pPr>
      <w:bookmarkStart w:id="0" w:name="_Toc137037781"/>
      <w:r>
        <w:rPr>
          <w:rFonts w:ascii="宋体" w:eastAsia="宋体" w:hAnsi="宋体" w:cs="宋体" w:hint="eastAsia"/>
          <w:b/>
          <w:bCs/>
          <w:kern w:val="0"/>
          <w:szCs w:val="21"/>
        </w:rPr>
        <w:t xml:space="preserve">EPLAN Harness </w:t>
      </w:r>
      <w:proofErr w:type="spellStart"/>
      <w:r>
        <w:rPr>
          <w:rFonts w:ascii="宋体" w:eastAsia="宋体" w:hAnsi="宋体" w:cs="宋体" w:hint="eastAsia"/>
          <w:b/>
          <w:bCs/>
          <w:kern w:val="0"/>
          <w:szCs w:val="21"/>
        </w:rPr>
        <w:t>ProD</w:t>
      </w:r>
      <w:proofErr w:type="spellEnd"/>
      <w:r>
        <w:rPr>
          <w:rFonts w:ascii="宋体" w:eastAsia="宋体" w:hAnsi="宋体" w:cs="宋体" w:hint="eastAsia"/>
          <w:b/>
          <w:bCs/>
          <w:kern w:val="0"/>
          <w:szCs w:val="21"/>
        </w:rPr>
        <w:t>和EPLAN license manager软件技术质量及服务要求</w:t>
      </w:r>
    </w:p>
    <w:p w14:paraId="6D1B7B1B" w14:textId="77777777" w:rsidR="00FB0FEE" w:rsidRDefault="00000000">
      <w:pPr>
        <w:keepNext/>
        <w:keepLines/>
        <w:spacing w:before="240" w:afterLines="50" w:after="156" w:line="360" w:lineRule="auto"/>
        <w:outlineLvl w:val="1"/>
        <w:rPr>
          <w:rFonts w:ascii="宋体" w:eastAsia="宋体" w:hAnsi="宋体" w:cs="宋体"/>
          <w:b/>
          <w:bCs/>
          <w:kern w:val="0"/>
          <w:szCs w:val="21"/>
        </w:rPr>
      </w:pPr>
      <w:bookmarkStart w:id="1" w:name="_Hlk159425992"/>
      <w:bookmarkEnd w:id="0"/>
      <w:r>
        <w:rPr>
          <w:rFonts w:ascii="宋体" w:eastAsia="宋体" w:hAnsi="宋体" w:cs="宋体" w:hint="eastAsia"/>
          <w:b/>
          <w:bCs/>
          <w:kern w:val="0"/>
          <w:szCs w:val="21"/>
        </w:rPr>
        <w:t>(一）、技术要求</w:t>
      </w:r>
    </w:p>
    <w:p w14:paraId="524E9EE9" w14:textId="77777777" w:rsidR="00FB0FEE" w:rsidRDefault="00000000">
      <w:pPr>
        <w:keepNext/>
        <w:keepLines/>
        <w:spacing w:before="240" w:afterLines="50" w:after="156" w:line="360" w:lineRule="auto"/>
        <w:outlineLvl w:val="1"/>
        <w:rPr>
          <w:rFonts w:ascii="宋体" w:eastAsia="宋体" w:hAnsi="宋体" w:cs="宋体"/>
          <w:b/>
          <w:bCs/>
          <w:kern w:val="0"/>
          <w:szCs w:val="21"/>
        </w:rPr>
      </w:pPr>
      <w:r>
        <w:rPr>
          <w:rFonts w:ascii="宋体" w:eastAsia="宋体" w:hAnsi="宋体" w:cs="宋体" w:hint="eastAsia"/>
          <w:b/>
          <w:bCs/>
          <w:kern w:val="0"/>
          <w:szCs w:val="21"/>
        </w:rPr>
        <w:t>1.1软件系统</w:t>
      </w:r>
    </w:p>
    <w:p w14:paraId="2D334443" w14:textId="77777777" w:rsidR="00FB0FEE" w:rsidRDefault="00000000">
      <w:pPr>
        <w:widowControl/>
        <w:numPr>
          <w:ilvl w:val="0"/>
          <w:numId w:val="2"/>
        </w:numPr>
        <w:spacing w:line="360" w:lineRule="auto"/>
        <w:jc w:val="left"/>
        <w:rPr>
          <w:rFonts w:ascii="宋体" w:eastAsia="宋体" w:hAnsi="宋体" w:cs="宋体"/>
          <w:color w:val="000000"/>
        </w:rPr>
      </w:pPr>
      <w:r>
        <w:rPr>
          <w:rFonts w:ascii="宋体" w:eastAsia="宋体" w:hAnsi="宋体" w:cs="宋体" w:hint="eastAsia"/>
          <w:color w:val="000000"/>
        </w:rPr>
        <w:t>所提供软件产品需要具有独立内核。</w:t>
      </w:r>
    </w:p>
    <w:p w14:paraId="22CE7C3C" w14:textId="77777777" w:rsidR="00FB0FEE" w:rsidRDefault="00000000">
      <w:pPr>
        <w:widowControl/>
        <w:numPr>
          <w:ilvl w:val="0"/>
          <w:numId w:val="2"/>
        </w:numPr>
        <w:spacing w:line="360" w:lineRule="auto"/>
        <w:jc w:val="left"/>
        <w:rPr>
          <w:rFonts w:ascii="宋体" w:eastAsia="宋体" w:hAnsi="宋体" w:cs="宋体"/>
          <w:color w:val="000000"/>
        </w:rPr>
      </w:pPr>
      <w:r>
        <w:rPr>
          <w:rFonts w:ascii="宋体" w:eastAsia="宋体" w:hAnsi="宋体" w:cs="宋体" w:hint="eastAsia"/>
          <w:color w:val="000000"/>
        </w:rPr>
        <w:t>软件界面应采用与正版 Windows 一致的设计，例如Ribbon界面、用户界面和后台视图界面等功能，使初学者能够较快的熟悉该系统。</w:t>
      </w:r>
    </w:p>
    <w:p w14:paraId="6680BE9F" w14:textId="77777777" w:rsidR="00FB0FEE" w:rsidRDefault="00000000">
      <w:pPr>
        <w:widowControl/>
        <w:numPr>
          <w:ilvl w:val="0"/>
          <w:numId w:val="2"/>
        </w:numPr>
        <w:spacing w:line="360" w:lineRule="auto"/>
        <w:jc w:val="left"/>
        <w:rPr>
          <w:rFonts w:ascii="宋体" w:eastAsia="宋体" w:hAnsi="宋体" w:cs="宋体"/>
          <w:color w:val="000000"/>
        </w:rPr>
      </w:pPr>
      <w:r>
        <w:rPr>
          <w:rFonts w:ascii="宋体" w:eastAsia="宋体" w:hAnsi="宋体" w:cs="宋体" w:hint="eastAsia"/>
          <w:color w:val="000000"/>
        </w:rPr>
        <w:t>EPLAN平台与常用的办公软件具有良好的交互性，可以打印电气项目关联的PDF、Excel等多种格式文档的附件。</w:t>
      </w:r>
    </w:p>
    <w:p w14:paraId="741DB5C5" w14:textId="77777777" w:rsidR="00FB0FEE" w:rsidRDefault="00000000">
      <w:pPr>
        <w:widowControl/>
        <w:numPr>
          <w:ilvl w:val="0"/>
          <w:numId w:val="2"/>
        </w:numPr>
        <w:spacing w:line="360" w:lineRule="auto"/>
        <w:jc w:val="left"/>
        <w:rPr>
          <w:rFonts w:ascii="宋体" w:eastAsia="宋体" w:hAnsi="宋体" w:cs="宋体"/>
          <w:color w:val="000000"/>
        </w:rPr>
      </w:pPr>
      <w:r>
        <w:rPr>
          <w:rFonts w:ascii="宋体" w:eastAsia="宋体" w:hAnsi="宋体" w:cs="宋体" w:hint="eastAsia"/>
          <w:color w:val="000000"/>
        </w:rPr>
        <w:t>软件应支持多用户的协同设计。</w:t>
      </w:r>
    </w:p>
    <w:p w14:paraId="32D348DE" w14:textId="77777777" w:rsidR="00FB0FEE" w:rsidRDefault="00000000">
      <w:pPr>
        <w:keepNext/>
        <w:keepLines/>
        <w:spacing w:before="240" w:afterLines="50" w:after="156" w:line="360" w:lineRule="auto"/>
        <w:outlineLvl w:val="1"/>
        <w:rPr>
          <w:rFonts w:ascii="宋体" w:eastAsia="宋体" w:hAnsi="宋体" w:cs="宋体"/>
          <w:b/>
          <w:bCs/>
          <w:kern w:val="0"/>
          <w:szCs w:val="21"/>
        </w:rPr>
      </w:pPr>
      <w:r>
        <w:rPr>
          <w:rFonts w:ascii="宋体" w:eastAsia="宋体" w:hAnsi="宋体" w:cs="宋体" w:hint="eastAsia"/>
          <w:b/>
          <w:bCs/>
          <w:kern w:val="0"/>
          <w:szCs w:val="21"/>
        </w:rPr>
        <w:t>1.2 部件库</w:t>
      </w:r>
    </w:p>
    <w:p w14:paraId="6E9F41B1" w14:textId="77777777" w:rsidR="00FB0FEE" w:rsidRDefault="00000000">
      <w:pPr>
        <w:widowControl/>
        <w:numPr>
          <w:ilvl w:val="0"/>
          <w:numId w:val="3"/>
        </w:numPr>
        <w:spacing w:line="360" w:lineRule="auto"/>
        <w:jc w:val="left"/>
        <w:rPr>
          <w:rFonts w:ascii="宋体" w:eastAsia="宋体" w:hAnsi="宋体" w:cs="宋体"/>
          <w:color w:val="000000"/>
        </w:rPr>
      </w:pPr>
      <w:r>
        <w:rPr>
          <w:rFonts w:ascii="宋体" w:eastAsia="宋体" w:hAnsi="宋体" w:cs="宋体" w:hint="eastAsia"/>
          <w:color w:val="000000"/>
        </w:rPr>
        <w:t>软件系统应自带部件库以用于日常设计，部件库内的电气部件应包含基本信息、电气属性以及该部件的3D、2D等信息，满足日常的使用场景。</w:t>
      </w:r>
    </w:p>
    <w:p w14:paraId="6EA8035B" w14:textId="77777777" w:rsidR="00FB0FEE" w:rsidRDefault="00000000">
      <w:pPr>
        <w:widowControl/>
        <w:numPr>
          <w:ilvl w:val="0"/>
          <w:numId w:val="3"/>
        </w:numPr>
        <w:spacing w:line="360" w:lineRule="auto"/>
        <w:jc w:val="left"/>
        <w:rPr>
          <w:rFonts w:ascii="宋体" w:eastAsia="宋体" w:hAnsi="宋体" w:cs="宋体"/>
          <w:color w:val="000000"/>
        </w:rPr>
      </w:pPr>
      <w:r>
        <w:rPr>
          <w:rFonts w:ascii="宋体" w:eastAsia="宋体" w:hAnsi="宋体" w:cs="宋体" w:hint="eastAsia"/>
          <w:color w:val="000000"/>
        </w:rPr>
        <w:t xml:space="preserve">软件应支持快速创建线束线缆设计的所需所有部件。 </w:t>
      </w:r>
    </w:p>
    <w:p w14:paraId="3E95B52B" w14:textId="77777777" w:rsidR="00FB0FEE" w:rsidRDefault="00000000">
      <w:pPr>
        <w:widowControl/>
        <w:numPr>
          <w:ilvl w:val="0"/>
          <w:numId w:val="3"/>
        </w:numPr>
        <w:spacing w:line="360" w:lineRule="auto"/>
        <w:jc w:val="left"/>
        <w:rPr>
          <w:rFonts w:ascii="宋体" w:eastAsia="宋体" w:hAnsi="宋体" w:cs="宋体"/>
          <w:color w:val="000000"/>
        </w:rPr>
      </w:pPr>
      <w:proofErr w:type="gramStart"/>
      <w:r>
        <w:rPr>
          <w:rFonts w:ascii="宋体" w:eastAsia="宋体" w:hAnsi="宋体" w:cs="宋体" w:hint="eastAsia"/>
          <w:color w:val="000000"/>
        </w:rPr>
        <w:t>部件库应支持</w:t>
      </w:r>
      <w:proofErr w:type="gramEnd"/>
      <w:r>
        <w:rPr>
          <w:rFonts w:ascii="宋体" w:eastAsia="宋体" w:hAnsi="宋体" w:cs="宋体" w:hint="eastAsia"/>
          <w:color w:val="000000"/>
        </w:rPr>
        <w:t>部件在SQL服务器端的存储，以用于设计过程中的多用户访问。</w:t>
      </w:r>
    </w:p>
    <w:p w14:paraId="1053F6E2" w14:textId="77777777" w:rsidR="00FB0FEE" w:rsidRDefault="00000000">
      <w:pPr>
        <w:keepNext/>
        <w:keepLines/>
        <w:spacing w:before="240" w:afterLines="50" w:after="156" w:line="360" w:lineRule="auto"/>
        <w:outlineLvl w:val="1"/>
        <w:rPr>
          <w:rFonts w:ascii="宋体" w:eastAsia="宋体" w:hAnsi="宋体" w:cs="宋体"/>
          <w:b/>
          <w:bCs/>
          <w:kern w:val="0"/>
          <w:szCs w:val="21"/>
        </w:rPr>
      </w:pPr>
      <w:r>
        <w:rPr>
          <w:rFonts w:ascii="宋体" w:eastAsia="宋体" w:hAnsi="宋体" w:cs="宋体" w:hint="eastAsia"/>
          <w:b/>
          <w:bCs/>
          <w:kern w:val="0"/>
          <w:szCs w:val="21"/>
        </w:rPr>
        <w:t>1.3 设计功能</w:t>
      </w:r>
    </w:p>
    <w:p w14:paraId="003301CA"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软件应具备2D、3D线束设计功能。</w:t>
      </w:r>
    </w:p>
    <w:p w14:paraId="3FD85303"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软件应支持与其他主流三维软件文件的交流。</w:t>
      </w:r>
    </w:p>
    <w:p w14:paraId="68F56F82"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软件应支持电气原理图或接线表的快速转化，并直接应用于3D线缆设计环境。</w:t>
      </w:r>
    </w:p>
    <w:p w14:paraId="2AC3B927"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软件应支持通过简单方便快捷的方法快速的创建线束布线路径，并且路径创建完成之后的修改、编辑和删除需要方便简单。</w:t>
      </w:r>
    </w:p>
    <w:p w14:paraId="31A2C85D"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软件应具备根据零部件的相关定义，自动为连接件和导线添加端子、密封塞和防水塞等附件的功能。</w:t>
      </w:r>
    </w:p>
    <w:p w14:paraId="4CED5E4B"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软件应支持定长导线和电缆的设计，以满足定长布线过程中对导线设计和调整的需要。</w:t>
      </w:r>
    </w:p>
    <w:p w14:paraId="49473A2A"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lastRenderedPageBreak/>
        <w:t>软件应支持以多种方式将导线和电缆而分配到布线路径中，例如，自动布线、半自动布线以及手动布线，保证设计的灵活性。</w:t>
      </w:r>
    </w:p>
    <w:p w14:paraId="4C8F2BB5"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软件应具备自动定位的功能，将所选的线束部件显示在窗口正中央，方便对线束零部件的操作和查看。</w:t>
      </w:r>
    </w:p>
    <w:p w14:paraId="2B8C9F6A"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软件应支持线束、电缆以及导线的绕圈三维设计，可以自定义绕圈处理的直径，圈数和位置等，方便对电缆、导线等的冗余设计和长度预留。</w:t>
      </w:r>
    </w:p>
    <w:p w14:paraId="4CCC651F"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软件应支持结构模型发生变更后，软件提醒模型更新并且布线路径可随模型结构的更新而自动更新的功能。</w:t>
      </w:r>
    </w:p>
    <w:p w14:paraId="58503844"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软件应具备当线束三维设计与二维图纸、相关报表设计不一致时，提供相关的提示并一键更新的功能。</w:t>
      </w:r>
    </w:p>
    <w:p w14:paraId="188B7906"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软件应具备对设计数据进行错误检查的功能，以提前规避设计错误。</w:t>
      </w:r>
    </w:p>
    <w:p w14:paraId="39AE995F"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软件应支持对以多种方式展示设计效果。</w:t>
      </w:r>
    </w:p>
    <w:p w14:paraId="7A3EA235"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支持模板的定制，按照模板要求将线束的三维设计结果快速生成线束二维图纸和报表文档。</w:t>
      </w:r>
    </w:p>
    <w:p w14:paraId="4FE1BD25"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软件应支持输出钉板图和电缆图用于指导生产。</w:t>
      </w:r>
    </w:p>
    <w:p w14:paraId="222211E1"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软件应支持设计数据的自动统计，输出多种报表。</w:t>
      </w:r>
    </w:p>
    <w:p w14:paraId="1014ABA0" w14:textId="77777777" w:rsidR="00FB0FEE" w:rsidRDefault="00000000">
      <w:pPr>
        <w:widowControl/>
        <w:numPr>
          <w:ilvl w:val="0"/>
          <w:numId w:val="4"/>
        </w:numPr>
        <w:spacing w:line="360" w:lineRule="auto"/>
        <w:jc w:val="left"/>
        <w:rPr>
          <w:rFonts w:ascii="宋体" w:eastAsia="宋体" w:hAnsi="宋体" w:cs="宋体"/>
          <w:color w:val="000000"/>
        </w:rPr>
      </w:pPr>
      <w:r>
        <w:rPr>
          <w:rFonts w:ascii="宋体" w:eastAsia="宋体" w:hAnsi="宋体" w:cs="宋体" w:hint="eastAsia"/>
          <w:color w:val="000000"/>
        </w:rPr>
        <w:t>软件应支持</w:t>
      </w:r>
      <w:proofErr w:type="gramStart"/>
      <w:r>
        <w:rPr>
          <w:rFonts w:ascii="宋体" w:eastAsia="宋体" w:hAnsi="宋体" w:cs="宋体" w:hint="eastAsia"/>
          <w:color w:val="000000"/>
        </w:rPr>
        <w:t>网页版</w:t>
      </w:r>
      <w:proofErr w:type="gramEnd"/>
      <w:r>
        <w:rPr>
          <w:rFonts w:ascii="宋体" w:eastAsia="宋体" w:hAnsi="宋体" w:cs="宋体" w:hint="eastAsia"/>
          <w:color w:val="000000"/>
        </w:rPr>
        <w:t>文件的导出，用于观看演示。</w:t>
      </w:r>
    </w:p>
    <w:p w14:paraId="0408C629" w14:textId="77777777" w:rsidR="00FB0FEE" w:rsidRDefault="00000000">
      <w:pPr>
        <w:keepNext/>
        <w:keepLines/>
        <w:spacing w:before="240" w:afterLines="50" w:after="156" w:line="360" w:lineRule="auto"/>
        <w:outlineLvl w:val="1"/>
        <w:rPr>
          <w:rFonts w:ascii="宋体" w:eastAsia="宋体" w:hAnsi="宋体" w:cs="宋体"/>
          <w:b/>
          <w:bCs/>
          <w:kern w:val="0"/>
          <w:szCs w:val="21"/>
        </w:rPr>
      </w:pPr>
      <w:r>
        <w:rPr>
          <w:rFonts w:ascii="宋体" w:eastAsia="宋体" w:hAnsi="宋体" w:cs="宋体" w:hint="eastAsia"/>
          <w:b/>
          <w:bCs/>
          <w:kern w:val="0"/>
          <w:szCs w:val="21"/>
        </w:rPr>
        <w:t>1.4 拓展功能</w:t>
      </w:r>
    </w:p>
    <w:p w14:paraId="5FA6CCBD" w14:textId="77777777" w:rsidR="00FB0FEE" w:rsidRDefault="00000000">
      <w:pPr>
        <w:widowControl/>
        <w:numPr>
          <w:ilvl w:val="0"/>
          <w:numId w:val="5"/>
        </w:numPr>
        <w:spacing w:line="360" w:lineRule="auto"/>
        <w:jc w:val="left"/>
        <w:rPr>
          <w:rFonts w:ascii="宋体" w:eastAsia="宋体" w:hAnsi="宋体" w:cs="宋体"/>
          <w:color w:val="000000"/>
        </w:rPr>
      </w:pPr>
      <w:r>
        <w:rPr>
          <w:rFonts w:ascii="宋体" w:eastAsia="宋体" w:hAnsi="宋体" w:cs="宋体" w:hint="eastAsia"/>
          <w:color w:val="000000"/>
        </w:rPr>
        <w:t>软件应预留二次开发的接口，以满足客户可能存在的定制</w:t>
      </w:r>
      <w:proofErr w:type="gramStart"/>
      <w:r>
        <w:rPr>
          <w:rFonts w:ascii="宋体" w:eastAsia="宋体" w:hAnsi="宋体" w:cs="宋体" w:hint="eastAsia"/>
          <w:color w:val="000000"/>
        </w:rPr>
        <w:t>化开发</w:t>
      </w:r>
      <w:proofErr w:type="gramEnd"/>
      <w:r>
        <w:rPr>
          <w:rFonts w:ascii="宋体" w:eastAsia="宋体" w:hAnsi="宋体" w:cs="宋体" w:hint="eastAsia"/>
          <w:color w:val="000000"/>
        </w:rPr>
        <w:t>需求。</w:t>
      </w:r>
    </w:p>
    <w:p w14:paraId="1D095131" w14:textId="77777777" w:rsidR="00FB0FEE" w:rsidRDefault="00000000">
      <w:pPr>
        <w:widowControl/>
        <w:numPr>
          <w:ilvl w:val="0"/>
          <w:numId w:val="5"/>
        </w:numPr>
        <w:spacing w:line="360" w:lineRule="auto"/>
        <w:jc w:val="left"/>
        <w:rPr>
          <w:rFonts w:ascii="宋体" w:eastAsia="宋体" w:hAnsi="宋体" w:cs="宋体"/>
          <w:color w:val="000000"/>
        </w:rPr>
      </w:pPr>
      <w:r>
        <w:rPr>
          <w:rFonts w:ascii="宋体" w:eastAsia="宋体" w:hAnsi="宋体" w:cs="宋体" w:hint="eastAsia"/>
          <w:color w:val="000000"/>
        </w:rPr>
        <w:t>软件应具备与主流的PDM/PLM集成的功能。</w:t>
      </w:r>
    </w:p>
    <w:p w14:paraId="097C992C" w14:textId="77777777" w:rsidR="00FB0FEE" w:rsidRDefault="00000000">
      <w:pPr>
        <w:spacing w:after="160" w:line="259" w:lineRule="auto"/>
        <w:rPr>
          <w:rFonts w:ascii="宋体" w:eastAsia="宋体" w:hAnsi="宋体" w:cs="宋体"/>
          <w:b/>
          <w:bCs/>
          <w:kern w:val="0"/>
          <w:szCs w:val="21"/>
        </w:rPr>
      </w:pPr>
      <w:r>
        <w:rPr>
          <w:rFonts w:ascii="宋体" w:eastAsia="宋体" w:hAnsi="宋体" w:cs="宋体" w:hint="eastAsia"/>
          <w:b/>
          <w:bCs/>
          <w:kern w:val="0"/>
          <w:szCs w:val="21"/>
        </w:rPr>
        <w:t>(二）、质量要求</w:t>
      </w:r>
    </w:p>
    <w:p w14:paraId="0C0CF4B2" w14:textId="77777777" w:rsidR="00FB0FEE" w:rsidRDefault="00000000">
      <w:pPr>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软件功能应满足招标文件中明确列出的所有功能需求，包括但不限于数据处理、用户界面设计、系统稳定性等。</w:t>
      </w:r>
    </w:p>
    <w:p w14:paraId="6813FD9E" w14:textId="77777777" w:rsidR="00FB0FEE" w:rsidRDefault="00000000">
      <w:pPr>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软件应具备高效的处理能力，包括响应时间、数据处理速度、数据协同等方面，能满足日常设计需要。</w:t>
      </w:r>
    </w:p>
    <w:p w14:paraId="61F59600" w14:textId="77777777" w:rsidR="00FB0FEE" w:rsidRDefault="00000000">
      <w:pPr>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软件应稳定可靠，能够长时间运行而不出现崩溃、死机等问题，同时应具备容错和恢复能力。</w:t>
      </w:r>
    </w:p>
    <w:p w14:paraId="258864A7" w14:textId="77777777" w:rsidR="00FB0FEE" w:rsidRDefault="00000000">
      <w:pPr>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软件的用户界面应简洁明了，操作方便，符合用户习惯，并提供详尽的使用说明和帮助文档。</w:t>
      </w:r>
    </w:p>
    <w:p w14:paraId="7C8A2EA9" w14:textId="77777777" w:rsidR="00FB0FEE" w:rsidRDefault="00000000">
      <w:pPr>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lastRenderedPageBreak/>
        <w:t>软件应具备良好的可维护性，方便后期升级、修改和故障排查。</w:t>
      </w:r>
    </w:p>
    <w:p w14:paraId="5C2CFAFC" w14:textId="77777777" w:rsidR="00FB0FEE" w:rsidRDefault="00000000">
      <w:pPr>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软件应能在不同的操作系统、硬件设备和浏览器上正常运行，确保与现有系统的兼容性。</w:t>
      </w:r>
    </w:p>
    <w:p w14:paraId="44A57D79" w14:textId="77777777" w:rsidR="00FB0FEE" w:rsidRDefault="00000000">
      <w:pPr>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供应商应提供完整的软件文档、安装指南、用户手册等技术支持材料，并提供及时的技术支持和售后服务。</w:t>
      </w:r>
    </w:p>
    <w:p w14:paraId="1BCB6253" w14:textId="77777777" w:rsidR="00FB0FEE" w:rsidRDefault="00000000">
      <w:pPr>
        <w:spacing w:after="160" w:line="259" w:lineRule="auto"/>
        <w:rPr>
          <w:rFonts w:ascii="宋体" w:eastAsia="宋体" w:hAnsi="宋体" w:cs="宋体"/>
          <w:b/>
          <w:bCs/>
          <w:kern w:val="0"/>
          <w:szCs w:val="21"/>
        </w:rPr>
      </w:pPr>
      <w:r>
        <w:rPr>
          <w:rFonts w:ascii="宋体" w:eastAsia="宋体" w:hAnsi="宋体" w:cs="宋体" w:hint="eastAsia"/>
          <w:b/>
          <w:bCs/>
          <w:kern w:val="0"/>
          <w:szCs w:val="21"/>
        </w:rPr>
        <w:t>(三）、服务要求</w:t>
      </w:r>
    </w:p>
    <w:p w14:paraId="6487DC0C" w14:textId="77777777" w:rsidR="00FB0FEE" w:rsidRDefault="00000000">
      <w:pPr>
        <w:widowControl/>
        <w:numPr>
          <w:ilvl w:val="0"/>
          <w:numId w:val="7"/>
        </w:numPr>
        <w:spacing w:before="120" w:after="120" w:line="360" w:lineRule="auto"/>
        <w:ind w:left="567" w:hanging="567"/>
        <w:contextualSpacing/>
        <w:jc w:val="left"/>
        <w:rPr>
          <w:rFonts w:ascii="宋体" w:eastAsia="宋体" w:hAnsi="宋体" w:cs="宋体"/>
          <w:color w:val="000000"/>
        </w:rPr>
      </w:pPr>
      <w:r>
        <w:rPr>
          <w:rFonts w:ascii="宋体" w:eastAsia="宋体" w:hAnsi="宋体" w:cs="宋体" w:hint="eastAsia"/>
          <w:color w:val="000000"/>
        </w:rPr>
        <w:t>供应商负责软件的安装与调试。供应商应在签订合同之日起20个工作日内，完成软件的安装调试。</w:t>
      </w:r>
    </w:p>
    <w:p w14:paraId="4B11A6A7" w14:textId="77777777" w:rsidR="00FB0FEE" w:rsidRDefault="00000000">
      <w:pPr>
        <w:widowControl/>
        <w:numPr>
          <w:ilvl w:val="0"/>
          <w:numId w:val="7"/>
        </w:numPr>
        <w:spacing w:before="120" w:after="120" w:line="360" w:lineRule="auto"/>
        <w:ind w:left="567" w:hanging="567"/>
        <w:contextualSpacing/>
        <w:jc w:val="left"/>
        <w:rPr>
          <w:rFonts w:ascii="宋体" w:eastAsia="宋体" w:hAnsi="宋体" w:cs="宋体"/>
          <w:color w:val="000000"/>
        </w:rPr>
      </w:pPr>
      <w:r>
        <w:rPr>
          <w:rFonts w:ascii="宋体" w:eastAsia="宋体" w:hAnsi="宋体" w:cs="宋体" w:hint="eastAsia"/>
          <w:color w:val="000000"/>
        </w:rPr>
        <w:t>自合同签订之日起，供应商负责提供订阅期内的技术支持服务。服务期内，软件问题供应商应该在24小时内响应，48小时内给出解决方案。供应商提供技术人员联系方式，有变更及时通知，以备紧急问题的指导处理。远程指导不能解决的问题，投标方免费提供技术人员现场服务。</w:t>
      </w:r>
    </w:p>
    <w:p w14:paraId="7F333CE4" w14:textId="77777777" w:rsidR="00FB0FEE" w:rsidRDefault="00000000">
      <w:pPr>
        <w:widowControl/>
        <w:numPr>
          <w:ilvl w:val="0"/>
          <w:numId w:val="7"/>
        </w:numPr>
        <w:spacing w:before="120" w:after="120" w:line="360" w:lineRule="auto"/>
        <w:ind w:left="567" w:hanging="567"/>
        <w:contextualSpacing/>
        <w:jc w:val="left"/>
        <w:rPr>
          <w:rFonts w:ascii="宋体" w:eastAsia="宋体" w:hAnsi="宋体" w:cs="宋体"/>
          <w:color w:val="000000"/>
        </w:rPr>
      </w:pPr>
      <w:r>
        <w:rPr>
          <w:rFonts w:ascii="宋体" w:eastAsia="宋体" w:hAnsi="宋体" w:cs="宋体" w:hint="eastAsia"/>
          <w:color w:val="000000"/>
        </w:rPr>
        <w:t>供应商应具备强大的技术支持和良好的售前、售后服务能力（提供技术支持计划、定制服务、实施服务和售后服务承诺），具有不同行业项目实施的经验。</w:t>
      </w:r>
    </w:p>
    <w:p w14:paraId="6BB3EA11" w14:textId="77777777" w:rsidR="00FB0FEE" w:rsidRDefault="00000000">
      <w:pPr>
        <w:widowControl/>
        <w:numPr>
          <w:ilvl w:val="0"/>
          <w:numId w:val="7"/>
        </w:numPr>
        <w:spacing w:before="120" w:after="120" w:line="360" w:lineRule="auto"/>
        <w:ind w:left="567" w:hanging="567"/>
        <w:contextualSpacing/>
        <w:jc w:val="left"/>
        <w:rPr>
          <w:rFonts w:ascii="宋体" w:eastAsia="宋体" w:hAnsi="宋体" w:cs="宋体"/>
          <w:color w:val="000000"/>
        </w:rPr>
      </w:pPr>
      <w:r>
        <w:rPr>
          <w:rFonts w:ascii="宋体" w:eastAsia="宋体" w:hAnsi="宋体" w:cs="宋体" w:hint="eastAsia"/>
          <w:color w:val="000000"/>
        </w:rPr>
        <w:t>在订阅期</w:t>
      </w:r>
      <w:proofErr w:type="gramStart"/>
      <w:r>
        <w:rPr>
          <w:rFonts w:ascii="宋体" w:eastAsia="宋体" w:hAnsi="宋体" w:cs="宋体" w:hint="eastAsia"/>
          <w:color w:val="000000"/>
        </w:rPr>
        <w:t>内软件</w:t>
      </w:r>
      <w:proofErr w:type="gramEnd"/>
      <w:r>
        <w:rPr>
          <w:rFonts w:ascii="宋体" w:eastAsia="宋体" w:hAnsi="宋体" w:cs="宋体" w:hint="eastAsia"/>
          <w:color w:val="000000"/>
        </w:rPr>
        <w:t>供应商应免费提供该软件的版本和相关数据库升级服务。</w:t>
      </w:r>
    </w:p>
    <w:p w14:paraId="70277619" w14:textId="77777777" w:rsidR="00FB0FEE" w:rsidRDefault="00000000">
      <w:pPr>
        <w:widowControl/>
        <w:numPr>
          <w:ilvl w:val="0"/>
          <w:numId w:val="7"/>
        </w:numPr>
        <w:spacing w:before="120" w:after="120" w:line="360" w:lineRule="auto"/>
        <w:ind w:left="567" w:hanging="567"/>
        <w:contextualSpacing/>
        <w:jc w:val="left"/>
        <w:rPr>
          <w:rFonts w:ascii="宋体" w:eastAsia="宋体" w:hAnsi="宋体" w:cs="宋体"/>
          <w:color w:val="000000"/>
        </w:rPr>
      </w:pPr>
      <w:r>
        <w:rPr>
          <w:rFonts w:ascii="宋体" w:eastAsia="宋体" w:hAnsi="宋体" w:cs="宋体" w:hint="eastAsia"/>
          <w:color w:val="000000"/>
        </w:rPr>
        <w:t>在订阅期</w:t>
      </w:r>
      <w:proofErr w:type="gramStart"/>
      <w:r>
        <w:rPr>
          <w:rFonts w:ascii="宋体" w:eastAsia="宋体" w:hAnsi="宋体" w:cs="宋体" w:hint="eastAsia"/>
          <w:color w:val="000000"/>
        </w:rPr>
        <w:t>内软件</w:t>
      </w:r>
      <w:proofErr w:type="gramEnd"/>
      <w:r>
        <w:rPr>
          <w:rFonts w:ascii="宋体" w:eastAsia="宋体" w:hAnsi="宋体" w:cs="宋体" w:hint="eastAsia"/>
          <w:color w:val="000000"/>
        </w:rPr>
        <w:t>供应商应免费提供许可证迁移服务。</w:t>
      </w:r>
    </w:p>
    <w:p w14:paraId="34EA9AE3" w14:textId="77777777" w:rsidR="00FB0FEE" w:rsidRDefault="00000000">
      <w:pPr>
        <w:widowControl/>
        <w:numPr>
          <w:ilvl w:val="0"/>
          <w:numId w:val="7"/>
        </w:numPr>
        <w:spacing w:before="120" w:after="120" w:line="360" w:lineRule="auto"/>
        <w:ind w:left="567" w:hanging="567"/>
        <w:contextualSpacing/>
        <w:jc w:val="left"/>
        <w:rPr>
          <w:rFonts w:ascii="宋体" w:eastAsia="宋体" w:hAnsi="宋体" w:cs="宋体"/>
          <w:b/>
          <w:bCs/>
          <w:kern w:val="0"/>
          <w:szCs w:val="21"/>
        </w:rPr>
      </w:pPr>
      <w:r>
        <w:rPr>
          <w:rFonts w:ascii="宋体" w:eastAsia="宋体" w:hAnsi="宋体" w:cs="宋体" w:hint="eastAsia"/>
          <w:color w:val="000000"/>
        </w:rPr>
        <w:t>供应商应具备较强的技术能力，有实施经验当技术人员。能够根据采购人应用需求，后期提供长期的技术服务支持，为采购人提供标准化流程搭建，部件库建立等付费专业的咨询服务。</w:t>
      </w:r>
      <w:bookmarkEnd w:id="1"/>
    </w:p>
    <w:p w14:paraId="2744CF68" w14:textId="77777777" w:rsidR="00FB0FEE" w:rsidRDefault="00000000">
      <w:pPr>
        <w:keepNext/>
        <w:keepLines/>
        <w:spacing w:before="240" w:afterLines="50" w:after="156" w:line="360" w:lineRule="auto"/>
        <w:outlineLvl w:val="1"/>
        <w:rPr>
          <w:rFonts w:ascii="宋体" w:eastAsia="宋体" w:hAnsi="宋体" w:cs="宋体"/>
          <w:b/>
          <w:bCs/>
          <w:kern w:val="0"/>
          <w:szCs w:val="21"/>
        </w:rPr>
      </w:pPr>
      <w:r>
        <w:rPr>
          <w:rFonts w:ascii="宋体" w:eastAsia="宋体" w:hAnsi="宋体" w:cs="宋体" w:hint="eastAsia"/>
          <w:b/>
          <w:bCs/>
          <w:kern w:val="0"/>
          <w:szCs w:val="21"/>
        </w:rPr>
        <w:t>二、报价要求</w:t>
      </w:r>
    </w:p>
    <w:p w14:paraId="15D59390" w14:textId="77777777" w:rsidR="00FB0FEE" w:rsidRDefault="00000000">
      <w:pPr>
        <w:widowControl/>
        <w:spacing w:line="360" w:lineRule="auto"/>
        <w:jc w:val="left"/>
        <w:rPr>
          <w:rFonts w:ascii="宋体" w:eastAsia="宋体" w:hAnsi="宋体" w:cs="宋体"/>
          <w:color w:val="000000"/>
        </w:rPr>
      </w:pPr>
      <w:r>
        <w:rPr>
          <w:rFonts w:ascii="宋体" w:eastAsia="宋体" w:hAnsi="宋体" w:cs="宋体" w:hint="eastAsia"/>
          <w:color w:val="000000"/>
        </w:rPr>
        <w:t>1、本项目均以人民币报价。供应商报价应遵守《中华人民共和国价格法》，双方发生的所有费用均以人民币进行结算与支付；</w:t>
      </w:r>
    </w:p>
    <w:p w14:paraId="3D8AB96E" w14:textId="77777777" w:rsidR="00FB0FEE" w:rsidRDefault="00000000">
      <w:pPr>
        <w:widowControl/>
        <w:spacing w:line="360" w:lineRule="auto"/>
        <w:jc w:val="left"/>
        <w:rPr>
          <w:rFonts w:ascii="宋体" w:eastAsia="宋体" w:hAnsi="宋体" w:cs="宋体"/>
          <w:color w:val="000000"/>
        </w:rPr>
      </w:pPr>
      <w:r>
        <w:rPr>
          <w:rFonts w:ascii="宋体" w:eastAsia="宋体" w:hAnsi="宋体" w:cs="宋体" w:hint="eastAsia"/>
          <w:color w:val="000000"/>
        </w:rPr>
        <w:t>2、供应商报价应包含采购标的、运费、税金、服务费用、</w:t>
      </w:r>
      <w:r>
        <w:rPr>
          <w:rFonts w:ascii="宋体" w:eastAsia="宋体" w:hAnsi="宋体" w:cs="宋体" w:hint="eastAsia"/>
          <w:b/>
          <w:bCs/>
          <w:color w:val="000000"/>
        </w:rPr>
        <w:t>项目</w:t>
      </w:r>
      <w:r>
        <w:rPr>
          <w:rFonts w:ascii="宋体" w:eastAsia="宋体" w:hAnsi="宋体" w:cs="宋体" w:hint="eastAsia"/>
          <w:b/>
          <w:color w:val="000000"/>
        </w:rPr>
        <w:t>周期</w:t>
      </w:r>
      <w:r>
        <w:rPr>
          <w:rFonts w:ascii="宋体" w:eastAsia="宋体" w:hAnsi="宋体" w:cs="宋体" w:hint="eastAsia"/>
          <w:color w:val="000000"/>
        </w:rPr>
        <w:t>及履行本项目所必需的其他全部费用；</w:t>
      </w:r>
    </w:p>
    <w:p w14:paraId="0DF87AB2" w14:textId="77777777" w:rsidR="00FB0FEE" w:rsidRDefault="00000000">
      <w:pPr>
        <w:widowControl/>
        <w:spacing w:line="360" w:lineRule="auto"/>
        <w:jc w:val="left"/>
        <w:rPr>
          <w:rFonts w:ascii="宋体" w:eastAsia="宋体" w:hAnsi="宋体" w:cs="宋体"/>
          <w:b/>
          <w:bCs/>
          <w:color w:val="000000"/>
        </w:rPr>
      </w:pPr>
      <w:r>
        <w:rPr>
          <w:rFonts w:ascii="宋体" w:eastAsia="宋体" w:hAnsi="宋体" w:cs="宋体" w:hint="eastAsia"/>
          <w:b/>
          <w:bCs/>
          <w:color w:val="000000"/>
        </w:rPr>
        <w:t>3、本项目共进行不超过3轮谈判。谈判采购是指采购人组建评审小组与响应采购的供应商依次进行一轮或多轮交流谈判并对供应商递交的响应文件进行评审，采购人根据评审小组最终谈判结果及其评审结论，选择确定成交供应商的采购方式。</w:t>
      </w:r>
    </w:p>
    <w:p w14:paraId="1087A7F4" w14:textId="77777777" w:rsidR="00FB0FEE" w:rsidRDefault="00000000">
      <w:pPr>
        <w:widowControl/>
        <w:spacing w:line="360" w:lineRule="auto"/>
        <w:jc w:val="left"/>
        <w:rPr>
          <w:rFonts w:ascii="宋体" w:eastAsia="宋体" w:hAnsi="宋体" w:cs="宋体"/>
          <w:b/>
          <w:color w:val="000000"/>
        </w:rPr>
      </w:pPr>
      <w:r>
        <w:rPr>
          <w:rFonts w:ascii="宋体" w:eastAsia="宋体" w:hAnsi="宋体" w:cs="宋体" w:hint="eastAsia"/>
          <w:b/>
          <w:bCs/>
          <w:color w:val="000000"/>
        </w:rPr>
        <w:t>*4、询价响应文件（详见附件2询价响应文件格式）</w:t>
      </w:r>
    </w:p>
    <w:p w14:paraId="3F42F257" w14:textId="77777777" w:rsidR="00FB0FEE" w:rsidRDefault="00000000">
      <w:pPr>
        <w:widowControl/>
        <w:spacing w:line="360" w:lineRule="auto"/>
        <w:jc w:val="left"/>
        <w:rPr>
          <w:rFonts w:ascii="宋体" w:eastAsia="宋体" w:hAnsi="宋体" w:cs="宋体"/>
          <w:color w:val="000000"/>
        </w:rPr>
      </w:pPr>
      <w:r>
        <w:rPr>
          <w:rFonts w:ascii="宋体" w:eastAsia="宋体" w:hAnsi="宋体" w:cs="宋体" w:hint="eastAsia"/>
          <w:color w:val="000000"/>
        </w:rPr>
        <w:t>5、评审小组</w:t>
      </w:r>
      <w:r>
        <w:rPr>
          <w:rFonts w:ascii="宋体" w:eastAsia="宋体" w:hAnsi="宋体" w:cs="宋体" w:hint="eastAsia"/>
          <w:color w:val="000000"/>
          <w:kern w:val="0"/>
        </w:rPr>
        <w:t xml:space="preserve"> </w:t>
      </w:r>
    </w:p>
    <w:p w14:paraId="0657BE03" w14:textId="77777777" w:rsidR="00FB0FEE" w:rsidRDefault="00000000">
      <w:pPr>
        <w:widowControl/>
        <w:spacing w:line="360" w:lineRule="auto"/>
        <w:ind w:firstLineChars="200" w:firstLine="420"/>
        <w:jc w:val="left"/>
        <w:rPr>
          <w:rFonts w:ascii="宋体" w:eastAsia="宋体" w:hAnsi="宋体" w:cs="宋体"/>
          <w:color w:val="000000"/>
          <w:kern w:val="0"/>
        </w:rPr>
      </w:pPr>
      <w:r>
        <w:rPr>
          <w:rFonts w:ascii="宋体" w:eastAsia="宋体" w:hAnsi="宋体" w:cs="宋体" w:hint="eastAsia"/>
          <w:color w:val="000000"/>
          <w:kern w:val="0"/>
        </w:rPr>
        <w:lastRenderedPageBreak/>
        <w:t>采购人依据项目的复杂程度和技术要求成立评审小组，评审小组由技术、商务、采购等方面的三人及以上的单数组成。</w:t>
      </w:r>
    </w:p>
    <w:p w14:paraId="6F213AB9" w14:textId="77777777" w:rsidR="00FB0FEE" w:rsidRDefault="00000000">
      <w:pPr>
        <w:spacing w:line="360" w:lineRule="auto"/>
        <w:jc w:val="left"/>
        <w:rPr>
          <w:rFonts w:ascii="宋体" w:eastAsia="宋体" w:hAnsi="宋体" w:cs="宋体"/>
          <w:color w:val="000000"/>
        </w:rPr>
      </w:pPr>
      <w:r>
        <w:rPr>
          <w:rFonts w:ascii="宋体" w:eastAsia="宋体" w:hAnsi="宋体" w:cs="宋体" w:hint="eastAsia"/>
          <w:color w:val="000000"/>
        </w:rPr>
        <w:t>6、评审办法</w:t>
      </w:r>
    </w:p>
    <w:p w14:paraId="68D6CFE7" w14:textId="77777777" w:rsidR="00FB0FEE" w:rsidRDefault="00000000">
      <w:pPr>
        <w:spacing w:line="360" w:lineRule="auto"/>
        <w:ind w:firstLineChars="200" w:firstLine="422"/>
        <w:rPr>
          <w:rFonts w:ascii="宋体" w:eastAsia="宋体" w:hAnsi="宋体" w:cs="宋体"/>
          <w:sz w:val="24"/>
        </w:rPr>
      </w:pPr>
      <w:r>
        <w:rPr>
          <w:rFonts w:ascii="宋体" w:eastAsia="宋体" w:hAnsi="宋体" w:cs="宋体" w:hint="eastAsia"/>
          <w:b/>
          <w:color w:val="000000"/>
        </w:rPr>
        <w:t>本项目采用经评审的最低投标价法，对满足询价文件实质性要求（包括但不限于品牌规格型号、质保期、供货周期等）的询价响应文件，采购人（评审小组）依据最终排名确定（推荐）成交供应商。当最低投标价超出采购人可以接受的价格时，采购人有权重启采购。</w:t>
      </w:r>
    </w:p>
    <w:p w14:paraId="13F2C522"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7、确定成交供应商</w:t>
      </w:r>
    </w:p>
    <w:p w14:paraId="638178A0" w14:textId="77777777" w:rsidR="00FB0FEE" w:rsidRDefault="00000000">
      <w:pPr>
        <w:spacing w:line="360" w:lineRule="auto"/>
        <w:ind w:firstLineChars="200" w:firstLine="420"/>
        <w:rPr>
          <w:rFonts w:ascii="宋体" w:eastAsia="宋体" w:hAnsi="宋体" w:cs="宋体"/>
          <w:color w:val="000000"/>
        </w:rPr>
      </w:pPr>
      <w:r>
        <w:rPr>
          <w:rFonts w:ascii="宋体" w:eastAsia="宋体" w:hAnsi="宋体" w:cs="宋体" w:hint="eastAsia"/>
          <w:color w:val="000000"/>
        </w:rPr>
        <w:t>本项目在询价结束15日内确定成交供应商，并以书面形式向确定的成交供应商发出成交通知书。</w:t>
      </w:r>
    </w:p>
    <w:p w14:paraId="78FD72B4" w14:textId="77777777" w:rsidR="00FB0FEE" w:rsidRDefault="00000000">
      <w:pPr>
        <w:spacing w:line="360" w:lineRule="auto"/>
        <w:jc w:val="left"/>
        <w:rPr>
          <w:rFonts w:ascii="宋体" w:eastAsia="宋体" w:hAnsi="宋体" w:cs="宋体"/>
          <w:color w:val="000000"/>
        </w:rPr>
      </w:pPr>
      <w:r>
        <w:rPr>
          <w:rFonts w:ascii="宋体" w:eastAsia="宋体" w:hAnsi="宋体" w:cs="宋体" w:hint="eastAsia"/>
          <w:color w:val="000000"/>
        </w:rPr>
        <w:t>8、询价文件的澄清</w:t>
      </w:r>
    </w:p>
    <w:p w14:paraId="2E2668C4" w14:textId="77777777" w:rsidR="00FB0FEE" w:rsidRDefault="00000000">
      <w:pPr>
        <w:spacing w:line="360" w:lineRule="auto"/>
        <w:ind w:firstLineChars="200" w:firstLine="420"/>
        <w:rPr>
          <w:rFonts w:ascii="宋体" w:eastAsia="宋体" w:hAnsi="宋体" w:cs="宋体"/>
          <w:color w:val="000000"/>
        </w:rPr>
      </w:pPr>
      <w:r>
        <w:rPr>
          <w:rFonts w:ascii="宋体" w:eastAsia="宋体" w:hAnsi="宋体" w:cs="宋体" w:hint="eastAsia"/>
          <w:color w:val="000000"/>
        </w:rPr>
        <w:t>采购人可以书面形式澄清和修改询价文件，并通知所有已提交报价和文件的供应商。</w:t>
      </w:r>
    </w:p>
    <w:p w14:paraId="128DE6F8"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9、询价响应文件的澄清</w:t>
      </w:r>
    </w:p>
    <w:p w14:paraId="68E281AC" w14:textId="77777777" w:rsidR="00FB0FEE" w:rsidRDefault="00000000">
      <w:pPr>
        <w:spacing w:line="360" w:lineRule="auto"/>
        <w:ind w:firstLineChars="196" w:firstLine="412"/>
        <w:rPr>
          <w:rFonts w:ascii="宋体" w:eastAsia="宋体" w:hAnsi="宋体" w:cs="宋体"/>
          <w:color w:val="000000"/>
        </w:rPr>
      </w:pPr>
      <w:r>
        <w:rPr>
          <w:rFonts w:ascii="宋体" w:eastAsia="宋体" w:hAnsi="宋体" w:cs="宋体" w:hint="eastAsia"/>
          <w:color w:val="000000"/>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14:paraId="54958B8F" w14:textId="77777777" w:rsidR="00FB0FEE" w:rsidRDefault="00000000">
      <w:pPr>
        <w:spacing w:line="360" w:lineRule="auto"/>
        <w:ind w:firstLineChars="196" w:firstLine="412"/>
        <w:rPr>
          <w:rFonts w:ascii="宋体" w:eastAsia="宋体" w:hAnsi="宋体" w:cs="宋体"/>
          <w:color w:val="000000"/>
        </w:rPr>
      </w:pPr>
      <w:r>
        <w:rPr>
          <w:rFonts w:ascii="宋体" w:eastAsia="宋体" w:hAnsi="宋体" w:cs="宋体" w:hint="eastAsia"/>
          <w:color w:val="000000"/>
        </w:rPr>
        <w:t>（2）采购人（评审小组）发现某</w:t>
      </w:r>
      <w:proofErr w:type="gramStart"/>
      <w:r>
        <w:rPr>
          <w:rFonts w:ascii="宋体" w:eastAsia="宋体" w:hAnsi="宋体" w:cs="宋体" w:hint="eastAsia"/>
          <w:color w:val="000000"/>
        </w:rPr>
        <w:t>一供应</w:t>
      </w:r>
      <w:proofErr w:type="gramEnd"/>
      <w:r>
        <w:rPr>
          <w:rFonts w:ascii="宋体" w:eastAsia="宋体" w:hAnsi="宋体" w:cs="宋体" w:hint="eastAsia"/>
          <w:color w:val="000000"/>
        </w:rPr>
        <w:t>商的报价明显低于其他报价的，应当要求该供应商</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书面说明并提供相应的证明材料。供应商不能合理说明或者不能提供相应证明材料的，评审小组应当认定该供应商以低于成本报价竞标，否决其响应文件。</w:t>
      </w:r>
    </w:p>
    <w:p w14:paraId="0817D242"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10、供应商应具备承担本询价项目的资质条件、能力和信誉。除满足询价公告规定的资格要求外，供应商不得存在下列情形之一：</w:t>
      </w:r>
    </w:p>
    <w:p w14:paraId="14E9D145"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（1）为采购人不具有独立法人资格的附属机构（单位）；</w:t>
      </w:r>
    </w:p>
    <w:p w14:paraId="690E0CBF"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（2）与本项目的其他供应商为同一个单位负责人；</w:t>
      </w:r>
    </w:p>
    <w:p w14:paraId="5B0BDC91"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（3）与本项目的其他供应</w:t>
      </w:r>
      <w:proofErr w:type="gramStart"/>
      <w:r>
        <w:rPr>
          <w:rFonts w:ascii="宋体" w:eastAsia="宋体" w:hAnsi="宋体" w:cs="宋体" w:hint="eastAsia"/>
          <w:color w:val="000000"/>
        </w:rPr>
        <w:t>商存在</w:t>
      </w:r>
      <w:proofErr w:type="gramEnd"/>
      <w:r>
        <w:rPr>
          <w:rFonts w:ascii="宋体" w:eastAsia="宋体" w:hAnsi="宋体" w:cs="宋体" w:hint="eastAsia"/>
          <w:color w:val="000000"/>
        </w:rPr>
        <w:t>控股、管理关系；</w:t>
      </w:r>
    </w:p>
    <w:p w14:paraId="71199711"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（4）与本项目的代理机构同为一个法定代表人；</w:t>
      </w:r>
    </w:p>
    <w:p w14:paraId="7DC552B2"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（5）被依法暂停或取消投标资格；</w:t>
      </w:r>
    </w:p>
    <w:p w14:paraId="160269AF"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（6）被责令停产停业、暂扣或者吊销许可证、暂扣或者吊销执照；</w:t>
      </w:r>
    </w:p>
    <w:p w14:paraId="759D0B27"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lastRenderedPageBreak/>
        <w:t>（7）进入清算程序，或被宣告破产，或其他丧失履约能力的情形；</w:t>
      </w:r>
    </w:p>
    <w:p w14:paraId="24C1DA4B"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（8）在最近三年内发生重大产品质量问题（以相关行业主管部门的行政处罚决定或司法 机关出具的有关法律文书为准）；</w:t>
      </w:r>
    </w:p>
    <w:p w14:paraId="3BE0444A"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（9）被工商行政管理机关在全国企业信用信息公示系统中列入严重违法失信企业名单；</w:t>
      </w:r>
    </w:p>
    <w:p w14:paraId="25A8AAF1"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（10）被最高人民法院在“信用中国”网站（www.creditchina.gov.cn）或各级信用信息共享平 台中列入失信被执行人名单；</w:t>
      </w:r>
    </w:p>
    <w:p w14:paraId="52B2B425"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（11）在近三年内供应商或其法定代表人、拟委任的项目负责人有行贿犯罪行为的（</w:t>
      </w:r>
      <w:proofErr w:type="gramStart"/>
      <w:r>
        <w:rPr>
          <w:rFonts w:ascii="宋体" w:eastAsia="宋体" w:hAnsi="宋体" w:cs="宋体" w:hint="eastAsia"/>
          <w:color w:val="000000"/>
        </w:rPr>
        <w:t>以检 察机关</w:t>
      </w:r>
      <w:proofErr w:type="gramEnd"/>
      <w:r>
        <w:rPr>
          <w:rFonts w:ascii="宋体" w:eastAsia="宋体" w:hAnsi="宋体" w:cs="宋体" w:hint="eastAsia"/>
          <w:color w:val="000000"/>
        </w:rPr>
        <w:t>职务犯罪预防部门出具的查询结果为准）；</w:t>
      </w:r>
    </w:p>
    <w:p w14:paraId="2CB5CC0E"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（12）法律法规或供应商须知前附表规定的其他情形</w:t>
      </w:r>
    </w:p>
    <w:p w14:paraId="5561FC0B"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11、合同授予</w:t>
      </w:r>
    </w:p>
    <w:p w14:paraId="2B0F0C5C" w14:textId="77777777" w:rsidR="00FB0FEE" w:rsidRDefault="00000000">
      <w:pPr>
        <w:spacing w:line="360" w:lineRule="auto"/>
        <w:ind w:firstLineChars="196" w:firstLine="412"/>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采购人和选定的供应商应当根据询价文件和选定的供应商的报价文件订立书面合同。选定的</w:t>
      </w:r>
      <w:proofErr w:type="gramStart"/>
      <w:r>
        <w:rPr>
          <w:rFonts w:ascii="宋体" w:eastAsia="宋体" w:hAnsi="宋体" w:cs="宋体" w:hint="eastAsia"/>
          <w:color w:val="333333"/>
          <w:szCs w:val="21"/>
          <w:shd w:val="clear" w:color="auto" w:fill="FFFFFF"/>
        </w:rPr>
        <w:t>供应商无正当</w:t>
      </w:r>
      <w:proofErr w:type="gramEnd"/>
      <w:r>
        <w:rPr>
          <w:rFonts w:ascii="宋体" w:eastAsia="宋体" w:hAnsi="宋体" w:cs="宋体" w:hint="eastAsia"/>
          <w:color w:val="333333"/>
          <w:szCs w:val="21"/>
          <w:shd w:val="clear" w:color="auto" w:fill="FFFFFF"/>
        </w:rPr>
        <w:t>理由拒签合同的，采购人取消其成交资格；给采购人造成的损失的，应当予以赔偿。</w:t>
      </w:r>
    </w:p>
    <w:p w14:paraId="7B5A0181" w14:textId="77777777" w:rsidR="00FB0FEE" w:rsidRDefault="00000000">
      <w:pPr>
        <w:spacing w:line="360" w:lineRule="auto"/>
        <w:ind w:firstLineChars="196" w:firstLine="413"/>
        <w:rPr>
          <w:rFonts w:ascii="宋体" w:eastAsia="宋体" w:hAnsi="宋体" w:cs="宋体"/>
          <w:b/>
          <w:bCs/>
          <w:color w:val="000000"/>
        </w:rPr>
      </w:pPr>
      <w:r>
        <w:rPr>
          <w:rFonts w:ascii="宋体" w:eastAsia="宋体" w:hAnsi="宋体" w:cs="宋体" w:hint="eastAsia"/>
          <w:b/>
          <w:bCs/>
          <w:color w:val="333333"/>
          <w:szCs w:val="21"/>
          <w:shd w:val="clear" w:color="auto" w:fill="FFFFFF"/>
        </w:rPr>
        <w:t>本项目在执行过程中可能会有需求调整，实际采购金额将随项目需求调整而变化，采购人不承诺最终成交金额。</w:t>
      </w:r>
    </w:p>
    <w:p w14:paraId="46F8BB22"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12、供应商违约处理</w:t>
      </w:r>
    </w:p>
    <w:p w14:paraId="4F2FD833" w14:textId="77777777" w:rsidR="00FB0FEE" w:rsidRDefault="00000000">
      <w:pPr>
        <w:numPr>
          <w:ilvl w:val="0"/>
          <w:numId w:val="8"/>
        </w:numPr>
        <w:spacing w:line="360" w:lineRule="auto"/>
        <w:rPr>
          <w:rFonts w:ascii="宋体" w:eastAsia="宋体" w:hAnsi="宋体" w:cs="宋体"/>
          <w:b/>
          <w:bCs/>
          <w:color w:val="000000"/>
        </w:rPr>
      </w:pPr>
      <w:r>
        <w:rPr>
          <w:rFonts w:ascii="宋体" w:eastAsia="宋体" w:hAnsi="宋体" w:cs="宋体" w:hint="eastAsia"/>
          <w:b/>
          <w:bCs/>
          <w:color w:val="000000"/>
        </w:rPr>
        <w:t>一次放弃询价成交资格的警告处理，两次放弃询价成交资格的暂停交易半年，其行为将纳入供应商信用评价管理。</w:t>
      </w:r>
    </w:p>
    <w:p w14:paraId="7985F5FD" w14:textId="77777777" w:rsidR="00FB0FEE" w:rsidRDefault="00000000">
      <w:pPr>
        <w:numPr>
          <w:ilvl w:val="0"/>
          <w:numId w:val="8"/>
        </w:numPr>
        <w:spacing w:line="360" w:lineRule="auto"/>
        <w:rPr>
          <w:rFonts w:ascii="宋体" w:eastAsia="宋体" w:hAnsi="宋体" w:cs="宋体"/>
          <w:color w:val="000000"/>
        </w:rPr>
      </w:pPr>
      <w:r>
        <w:rPr>
          <w:rFonts w:ascii="宋体" w:eastAsia="宋体" w:hAnsi="宋体" w:cs="宋体" w:hint="eastAsia"/>
          <w:color w:val="000000"/>
        </w:rPr>
        <w:t>参与询价供应商应认真核对询价采购文件有关要求及内容，严格按照询价采购及内容进行报价。</w:t>
      </w:r>
    </w:p>
    <w:p w14:paraId="233AE678" w14:textId="77777777" w:rsidR="00FB0FEE" w:rsidRDefault="00000000">
      <w:pPr>
        <w:numPr>
          <w:ilvl w:val="0"/>
          <w:numId w:val="8"/>
        </w:numPr>
        <w:spacing w:line="360" w:lineRule="auto"/>
        <w:rPr>
          <w:rFonts w:ascii="宋体" w:eastAsia="宋体" w:hAnsi="宋体" w:cs="宋体"/>
          <w:color w:val="000000"/>
        </w:rPr>
      </w:pPr>
      <w:r>
        <w:rPr>
          <w:rFonts w:ascii="宋体" w:eastAsia="宋体" w:hAnsi="宋体" w:cs="宋体" w:hint="eastAsia"/>
          <w:color w:val="000000"/>
        </w:rPr>
        <w:t>询价确定供应商应严格按照询价要求及采购合同内容履行相应供货义务，违约一次，对其进行警告处理，违约两次，暂停交易半年，其行为将纳入供应商信用评价管理。</w:t>
      </w:r>
    </w:p>
    <w:p w14:paraId="25A8514D" w14:textId="77777777" w:rsidR="00FB0FEE" w:rsidRDefault="00000000">
      <w:pPr>
        <w:numPr>
          <w:ilvl w:val="0"/>
          <w:numId w:val="8"/>
        </w:numPr>
        <w:spacing w:line="360" w:lineRule="auto"/>
        <w:rPr>
          <w:rFonts w:ascii="宋体" w:eastAsia="宋体" w:hAnsi="宋体" w:cs="宋体"/>
          <w:b/>
          <w:color w:val="000000"/>
        </w:rPr>
      </w:pPr>
      <w:r>
        <w:rPr>
          <w:rFonts w:ascii="宋体" w:eastAsia="宋体" w:hAnsi="宋体" w:cs="宋体" w:hint="eastAsia"/>
          <w:b/>
          <w:color w:val="000000"/>
        </w:rPr>
        <w:t>供应商应严格执行询价过程中的承诺事项。当供货</w:t>
      </w:r>
      <w:proofErr w:type="gramStart"/>
      <w:r>
        <w:rPr>
          <w:rFonts w:ascii="宋体" w:eastAsia="宋体" w:hAnsi="宋体" w:cs="宋体" w:hint="eastAsia"/>
          <w:b/>
          <w:color w:val="000000"/>
        </w:rPr>
        <w:t>商出现</w:t>
      </w:r>
      <w:proofErr w:type="gramEnd"/>
      <w:r>
        <w:rPr>
          <w:rFonts w:ascii="宋体" w:eastAsia="宋体" w:hAnsi="宋体" w:cs="宋体" w:hint="eastAsia"/>
          <w:b/>
          <w:color w:val="000000"/>
        </w:rPr>
        <w:t>无法按照采购人要求供货或供货不及时、所供产品存在质量问题、成交价格上涨等不能履约的情形时，采购人可以终止与其签订的合同，暂停交易半年，并形成其不良履约记录，其行为将纳入供应商信用评价管理。</w:t>
      </w:r>
    </w:p>
    <w:p w14:paraId="4543CA4B" w14:textId="77777777" w:rsidR="00FB0FEE" w:rsidRDefault="00000000">
      <w:pPr>
        <w:spacing w:line="360" w:lineRule="auto"/>
        <w:rPr>
          <w:rFonts w:ascii="宋体" w:eastAsia="宋体" w:hAnsi="宋体" w:cs="宋体"/>
          <w:color w:val="000000"/>
        </w:rPr>
      </w:pPr>
      <w:r>
        <w:rPr>
          <w:rFonts w:ascii="宋体" w:eastAsia="宋体" w:hAnsi="宋体" w:cs="宋体" w:hint="eastAsia"/>
          <w:color w:val="000000"/>
        </w:rPr>
        <w:t>13、其他</w:t>
      </w:r>
    </w:p>
    <w:p w14:paraId="54B4787C" w14:textId="77777777" w:rsidR="00FB0FEE" w:rsidRDefault="00000000">
      <w:pPr>
        <w:spacing w:line="360" w:lineRule="auto"/>
        <w:ind w:firstLineChars="200" w:firstLine="420"/>
        <w:rPr>
          <w:rFonts w:ascii="宋体" w:eastAsia="宋体" w:hAnsi="宋体" w:cs="宋体"/>
        </w:rPr>
      </w:pPr>
      <w:r>
        <w:rPr>
          <w:rFonts w:ascii="宋体" w:eastAsia="宋体" w:hAnsi="宋体" w:cs="宋体" w:hint="eastAsia"/>
          <w:color w:val="000000"/>
        </w:rPr>
        <w:t>监督部门</w:t>
      </w:r>
      <w:bookmarkStart w:id="2" w:name="_Hlk511988884"/>
      <w:bookmarkEnd w:id="2"/>
      <w:r>
        <w:rPr>
          <w:rFonts w:ascii="宋体" w:eastAsia="宋体" w:hAnsi="宋体" w:cs="宋体" w:hint="eastAsia"/>
          <w:color w:val="000000"/>
        </w:rPr>
        <w:t>：本询价项目的监督部门为北京铁路信号有限公司纪检监察部，电话：010-51214017、010-51214018，邮箱：</w:t>
      </w:r>
      <w:hyperlink r:id="rId8" w:history="1">
        <w:r>
          <w:rPr>
            <w:rStyle w:val="af"/>
            <w:rFonts w:ascii="宋体" w:eastAsia="宋体" w:hAnsi="宋体" w:cs="宋体" w:hint="eastAsia"/>
          </w:rPr>
          <w:t>BXJJJC@crsc.cn</w:t>
        </w:r>
      </w:hyperlink>
      <w:r>
        <w:rPr>
          <w:rFonts w:ascii="宋体" w:eastAsia="宋体" w:hAnsi="宋体" w:cs="宋体" w:hint="eastAsia"/>
          <w:color w:val="000000"/>
        </w:rPr>
        <w:t>。</w:t>
      </w:r>
    </w:p>
    <w:p w14:paraId="2A7F13B3" w14:textId="77777777" w:rsidR="00FB0FEE" w:rsidRDefault="00FB0FEE"/>
    <w:sectPr w:rsidR="00FB0FEE">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F767" w14:textId="77777777" w:rsidR="008F754B" w:rsidRDefault="008F754B">
      <w:r>
        <w:separator/>
      </w:r>
    </w:p>
  </w:endnote>
  <w:endnote w:type="continuationSeparator" w:id="0">
    <w:p w14:paraId="5C753830" w14:textId="77777777" w:rsidR="008F754B" w:rsidRDefault="008F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0C8682E" w14:textId="77777777" w:rsidR="00FB0FEE" w:rsidRDefault="00000000">
        <w:pPr>
          <w:pStyle w:val="a7"/>
          <w:jc w:val="center"/>
        </w:pPr>
        <w:r>
          <w:fldChar w:fldCharType="begin"/>
        </w:r>
        <w:r>
          <w:instrText>PAGE   \* MERGEFORMAT</w:instrText>
        </w:r>
        <w:r>
          <w:fldChar w:fldCharType="separate"/>
        </w:r>
        <w:r>
          <w:rPr>
            <w:lang w:val="zh-CN"/>
          </w:rPr>
          <w:t>2</w:t>
        </w:r>
        <w:r>
          <w:rPr>
            <w:lang w:val="zh-CN"/>
          </w:rPr>
          <w:t>4</w:t>
        </w:r>
        <w:r>
          <w:rPr>
            <w:lang w:val="zh-CN"/>
          </w:rPr>
          <w:fldChar w:fldCharType="end"/>
        </w:r>
      </w:p>
    </w:sdtContent>
  </w:sdt>
  <w:p w14:paraId="23514FA1" w14:textId="77777777" w:rsidR="00FB0FEE" w:rsidRDefault="00FB0F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3051" w14:textId="77777777" w:rsidR="008F754B" w:rsidRDefault="008F754B">
      <w:r>
        <w:separator/>
      </w:r>
    </w:p>
  </w:footnote>
  <w:footnote w:type="continuationSeparator" w:id="0">
    <w:p w14:paraId="74561CD0" w14:textId="77777777" w:rsidR="008F754B" w:rsidRDefault="008F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2C0A" w14:textId="13684F7B" w:rsidR="00B7155F" w:rsidRDefault="00B7155F" w:rsidP="00B7155F">
    <w:pPr>
      <w:pStyle w:val="a9"/>
      <w:rPr>
        <w:rFonts w:hint="eastAsia"/>
      </w:rPr>
    </w:pPr>
    <w:r>
      <w:rPr>
        <w:rFonts w:hint="eastAsia"/>
      </w:rPr>
      <w:t>北京铁路信号有限公司</w:t>
    </w:r>
    <w:r>
      <w:rPr>
        <w:rFonts w:hint="eastAsia"/>
      </w:rPr>
      <w:t xml:space="preserve">EPLAN Harness </w:t>
    </w:r>
    <w:proofErr w:type="spellStart"/>
    <w:r>
      <w:rPr>
        <w:rFonts w:hint="eastAsia"/>
      </w:rPr>
      <w:t>ProD</w:t>
    </w:r>
    <w:proofErr w:type="spellEnd"/>
    <w:r>
      <w:rPr>
        <w:rFonts w:hint="eastAsia"/>
      </w:rPr>
      <w:t>和</w:t>
    </w:r>
    <w:r>
      <w:rPr>
        <w:rFonts w:hint="eastAsia"/>
      </w:rPr>
      <w:t>EPLAN license manager</w:t>
    </w:r>
    <w:r>
      <w:rPr>
        <w:rFonts w:hint="eastAsia"/>
      </w:rPr>
      <w:t>软件采购项目询价</w:t>
    </w:r>
    <w:r>
      <w:rPr>
        <w:rFonts w:hint="eastAsia"/>
      </w:rPr>
      <w:t>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73C97"/>
    <w:multiLevelType w:val="singleLevel"/>
    <w:tmpl w:val="90D73C97"/>
    <w:lvl w:ilvl="0">
      <w:start w:val="1"/>
      <w:numFmt w:val="chineseCounting"/>
      <w:suff w:val="nothing"/>
      <w:lvlText w:val="%1、"/>
      <w:lvlJc w:val="left"/>
      <w:rPr>
        <w:rFonts w:hint="eastAsia"/>
      </w:rPr>
    </w:lvl>
  </w:abstractNum>
  <w:abstractNum w:abstractNumId="1" w15:restartNumberingAfterBreak="0">
    <w:nsid w:val="A488E355"/>
    <w:multiLevelType w:val="multilevel"/>
    <w:tmpl w:val="A488E35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B7D69F06"/>
    <w:multiLevelType w:val="singleLevel"/>
    <w:tmpl w:val="B7D69F06"/>
    <w:lvl w:ilvl="0">
      <w:start w:val="1"/>
      <w:numFmt w:val="decimal"/>
      <w:lvlText w:val="%1."/>
      <w:lvlJc w:val="left"/>
      <w:pPr>
        <w:ind w:left="425" w:hanging="425"/>
      </w:pPr>
      <w:rPr>
        <w:rFonts w:hint="default"/>
      </w:rPr>
    </w:lvl>
  </w:abstractNum>
  <w:abstractNum w:abstractNumId="3" w15:restartNumberingAfterBreak="0">
    <w:nsid w:val="B92AB176"/>
    <w:multiLevelType w:val="singleLevel"/>
    <w:tmpl w:val="B92AB176"/>
    <w:lvl w:ilvl="0">
      <w:start w:val="1"/>
      <w:numFmt w:val="decimal"/>
      <w:lvlText w:val="%1."/>
      <w:lvlJc w:val="left"/>
      <w:pPr>
        <w:ind w:left="425" w:hanging="425"/>
      </w:pPr>
      <w:rPr>
        <w:rFonts w:hint="default"/>
      </w:rPr>
    </w:lvl>
  </w:abstractNum>
  <w:abstractNum w:abstractNumId="4" w15:restartNumberingAfterBreak="0">
    <w:nsid w:val="D304ABE2"/>
    <w:multiLevelType w:val="multilevel"/>
    <w:tmpl w:val="D304ABE2"/>
    <w:lvl w:ilvl="0">
      <w:start w:val="1"/>
      <w:numFmt w:val="decimal"/>
      <w:lvlText w:val="(%1)"/>
      <w:lvlJc w:val="left"/>
      <w:pPr>
        <w:ind w:left="425" w:hanging="425"/>
      </w:pPr>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5" w15:restartNumberingAfterBreak="0">
    <w:nsid w:val="D41DBA13"/>
    <w:multiLevelType w:val="singleLevel"/>
    <w:tmpl w:val="D41DBA13"/>
    <w:lvl w:ilvl="0">
      <w:start w:val="1"/>
      <w:numFmt w:val="decimal"/>
      <w:lvlText w:val="%1."/>
      <w:lvlJc w:val="left"/>
      <w:pPr>
        <w:ind w:left="141" w:hanging="425"/>
      </w:pPr>
      <w:rPr>
        <w:rFonts w:ascii="宋体" w:eastAsia="宋体" w:hAnsi="宋体" w:cs="宋体" w:hint="default"/>
        <w:b w:val="0"/>
        <w:bCs w:val="0"/>
        <w:sz w:val="22"/>
        <w:szCs w:val="22"/>
      </w:rPr>
    </w:lvl>
  </w:abstractNum>
  <w:abstractNum w:abstractNumId="6" w15:restartNumberingAfterBreak="0">
    <w:nsid w:val="EC9D3FB7"/>
    <w:multiLevelType w:val="singleLevel"/>
    <w:tmpl w:val="EC9D3FB7"/>
    <w:lvl w:ilvl="0">
      <w:start w:val="1"/>
      <w:numFmt w:val="decimal"/>
      <w:lvlText w:val="%1."/>
      <w:lvlJc w:val="left"/>
      <w:pPr>
        <w:ind w:left="425" w:hanging="425"/>
      </w:pPr>
      <w:rPr>
        <w:rFonts w:hint="default"/>
      </w:rPr>
    </w:lvl>
  </w:abstractNum>
  <w:abstractNum w:abstractNumId="7" w15:restartNumberingAfterBreak="0">
    <w:nsid w:val="2A5EE98B"/>
    <w:multiLevelType w:val="singleLevel"/>
    <w:tmpl w:val="2A5EE98B"/>
    <w:lvl w:ilvl="0">
      <w:start w:val="1"/>
      <w:numFmt w:val="decimal"/>
      <w:lvlText w:val="%1."/>
      <w:lvlJc w:val="left"/>
      <w:pPr>
        <w:ind w:left="425" w:hanging="425"/>
      </w:pPr>
      <w:rPr>
        <w:rFonts w:hint="default"/>
      </w:rPr>
    </w:lvl>
  </w:abstractNum>
  <w:num w:numId="1" w16cid:durableId="2088114923">
    <w:abstractNumId w:val="0"/>
  </w:num>
  <w:num w:numId="2" w16cid:durableId="1802141471">
    <w:abstractNumId w:val="1"/>
  </w:num>
  <w:num w:numId="3" w16cid:durableId="654801988">
    <w:abstractNumId w:val="3"/>
  </w:num>
  <w:num w:numId="4" w16cid:durableId="168521062">
    <w:abstractNumId w:val="6"/>
  </w:num>
  <w:num w:numId="5" w16cid:durableId="1311786330">
    <w:abstractNumId w:val="2"/>
  </w:num>
  <w:num w:numId="6" w16cid:durableId="728042837">
    <w:abstractNumId w:val="7"/>
  </w:num>
  <w:num w:numId="7" w16cid:durableId="1398698948">
    <w:abstractNumId w:val="5"/>
  </w:num>
  <w:num w:numId="8" w16cid:durableId="1249390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7486"/>
    <w:rsid w:val="000D69C3"/>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1414"/>
    <w:rsid w:val="00124F66"/>
    <w:rsid w:val="001274B3"/>
    <w:rsid w:val="00136544"/>
    <w:rsid w:val="001420C1"/>
    <w:rsid w:val="00147C96"/>
    <w:rsid w:val="0015611D"/>
    <w:rsid w:val="0015669C"/>
    <w:rsid w:val="0015734A"/>
    <w:rsid w:val="001622F8"/>
    <w:rsid w:val="00171092"/>
    <w:rsid w:val="00172A27"/>
    <w:rsid w:val="0017505C"/>
    <w:rsid w:val="001765D3"/>
    <w:rsid w:val="0018013F"/>
    <w:rsid w:val="00180907"/>
    <w:rsid w:val="00192ADB"/>
    <w:rsid w:val="001A046E"/>
    <w:rsid w:val="001A23FC"/>
    <w:rsid w:val="001A25DC"/>
    <w:rsid w:val="001A39D8"/>
    <w:rsid w:val="001A4778"/>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4CE4"/>
    <w:rsid w:val="00255B75"/>
    <w:rsid w:val="00261F52"/>
    <w:rsid w:val="002641B6"/>
    <w:rsid w:val="00266A8D"/>
    <w:rsid w:val="0027194D"/>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4B09"/>
    <w:rsid w:val="0031552D"/>
    <w:rsid w:val="00317A07"/>
    <w:rsid w:val="003244AB"/>
    <w:rsid w:val="00333F74"/>
    <w:rsid w:val="003363DB"/>
    <w:rsid w:val="00337DB7"/>
    <w:rsid w:val="00341240"/>
    <w:rsid w:val="00350A94"/>
    <w:rsid w:val="00353A42"/>
    <w:rsid w:val="0036314F"/>
    <w:rsid w:val="00365B70"/>
    <w:rsid w:val="00372CD6"/>
    <w:rsid w:val="0037798D"/>
    <w:rsid w:val="00387A28"/>
    <w:rsid w:val="00390971"/>
    <w:rsid w:val="003916F5"/>
    <w:rsid w:val="003918B1"/>
    <w:rsid w:val="00395EC2"/>
    <w:rsid w:val="00395F7E"/>
    <w:rsid w:val="003A5DE7"/>
    <w:rsid w:val="003A7A2B"/>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6924"/>
    <w:rsid w:val="00411064"/>
    <w:rsid w:val="004127B1"/>
    <w:rsid w:val="00415D6E"/>
    <w:rsid w:val="00421E67"/>
    <w:rsid w:val="004275DA"/>
    <w:rsid w:val="0042766B"/>
    <w:rsid w:val="00431251"/>
    <w:rsid w:val="004317EA"/>
    <w:rsid w:val="004329D7"/>
    <w:rsid w:val="00432EA3"/>
    <w:rsid w:val="0043334F"/>
    <w:rsid w:val="00435C3F"/>
    <w:rsid w:val="00436040"/>
    <w:rsid w:val="00440A12"/>
    <w:rsid w:val="00446976"/>
    <w:rsid w:val="0045295D"/>
    <w:rsid w:val="0045397B"/>
    <w:rsid w:val="00454B0B"/>
    <w:rsid w:val="00457089"/>
    <w:rsid w:val="00466D2A"/>
    <w:rsid w:val="00471BC5"/>
    <w:rsid w:val="00476307"/>
    <w:rsid w:val="00476EB0"/>
    <w:rsid w:val="0048279B"/>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547C"/>
    <w:rsid w:val="005F5957"/>
    <w:rsid w:val="0060128B"/>
    <w:rsid w:val="00606963"/>
    <w:rsid w:val="00612BE0"/>
    <w:rsid w:val="0061444E"/>
    <w:rsid w:val="006214B0"/>
    <w:rsid w:val="0062779B"/>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93860"/>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1A3B"/>
    <w:rsid w:val="007D0929"/>
    <w:rsid w:val="007E3CC7"/>
    <w:rsid w:val="007E623C"/>
    <w:rsid w:val="007F780C"/>
    <w:rsid w:val="007F7EA3"/>
    <w:rsid w:val="0080320A"/>
    <w:rsid w:val="00804C57"/>
    <w:rsid w:val="0082618B"/>
    <w:rsid w:val="00827D37"/>
    <w:rsid w:val="008300EA"/>
    <w:rsid w:val="00830C9D"/>
    <w:rsid w:val="008339BC"/>
    <w:rsid w:val="008430B1"/>
    <w:rsid w:val="00844BBB"/>
    <w:rsid w:val="008474A9"/>
    <w:rsid w:val="0085269B"/>
    <w:rsid w:val="00855676"/>
    <w:rsid w:val="00855D18"/>
    <w:rsid w:val="00857DBB"/>
    <w:rsid w:val="00870889"/>
    <w:rsid w:val="00870BC8"/>
    <w:rsid w:val="008724FD"/>
    <w:rsid w:val="00877695"/>
    <w:rsid w:val="008779C4"/>
    <w:rsid w:val="0088564B"/>
    <w:rsid w:val="008860FC"/>
    <w:rsid w:val="00891199"/>
    <w:rsid w:val="008A3E4D"/>
    <w:rsid w:val="008A560F"/>
    <w:rsid w:val="008B1E08"/>
    <w:rsid w:val="008B286D"/>
    <w:rsid w:val="008B6183"/>
    <w:rsid w:val="008B663E"/>
    <w:rsid w:val="008B7F76"/>
    <w:rsid w:val="008C3DE8"/>
    <w:rsid w:val="008C5802"/>
    <w:rsid w:val="008C6E42"/>
    <w:rsid w:val="008C7400"/>
    <w:rsid w:val="008E79C4"/>
    <w:rsid w:val="008F1760"/>
    <w:rsid w:val="008F3F07"/>
    <w:rsid w:val="008F5718"/>
    <w:rsid w:val="008F754B"/>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1ACC"/>
    <w:rsid w:val="009C32A1"/>
    <w:rsid w:val="009C4B51"/>
    <w:rsid w:val="009D0547"/>
    <w:rsid w:val="009D0E36"/>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C0112"/>
    <w:rsid w:val="00AC2460"/>
    <w:rsid w:val="00AD69BE"/>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155F"/>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2A06"/>
    <w:rsid w:val="00C93F05"/>
    <w:rsid w:val="00C96380"/>
    <w:rsid w:val="00CA04BF"/>
    <w:rsid w:val="00CA3B4F"/>
    <w:rsid w:val="00CA4D80"/>
    <w:rsid w:val="00CB4F8F"/>
    <w:rsid w:val="00CC0F2C"/>
    <w:rsid w:val="00CC332A"/>
    <w:rsid w:val="00CD50AA"/>
    <w:rsid w:val="00CF0141"/>
    <w:rsid w:val="00CF41B9"/>
    <w:rsid w:val="00D05709"/>
    <w:rsid w:val="00D12413"/>
    <w:rsid w:val="00D1522F"/>
    <w:rsid w:val="00D253D6"/>
    <w:rsid w:val="00D3441A"/>
    <w:rsid w:val="00D44320"/>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A05F6"/>
    <w:rsid w:val="00DB12F1"/>
    <w:rsid w:val="00DB3417"/>
    <w:rsid w:val="00DB4628"/>
    <w:rsid w:val="00DC231D"/>
    <w:rsid w:val="00DD5B4F"/>
    <w:rsid w:val="00DD6F2D"/>
    <w:rsid w:val="00DE1032"/>
    <w:rsid w:val="00DE41E2"/>
    <w:rsid w:val="00DE6281"/>
    <w:rsid w:val="00DF07A9"/>
    <w:rsid w:val="00DF4C69"/>
    <w:rsid w:val="00DF7DBC"/>
    <w:rsid w:val="00E006BD"/>
    <w:rsid w:val="00E05109"/>
    <w:rsid w:val="00E05EA0"/>
    <w:rsid w:val="00E1362E"/>
    <w:rsid w:val="00E21F2C"/>
    <w:rsid w:val="00E22D24"/>
    <w:rsid w:val="00E2507A"/>
    <w:rsid w:val="00E27352"/>
    <w:rsid w:val="00E33A6E"/>
    <w:rsid w:val="00E34C0E"/>
    <w:rsid w:val="00E400F5"/>
    <w:rsid w:val="00E4503A"/>
    <w:rsid w:val="00E4538A"/>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7134"/>
    <w:rsid w:val="00EE49AA"/>
    <w:rsid w:val="00EE4A52"/>
    <w:rsid w:val="00EE4B10"/>
    <w:rsid w:val="00EE4F43"/>
    <w:rsid w:val="00EF2E41"/>
    <w:rsid w:val="00EF7E56"/>
    <w:rsid w:val="00F1043B"/>
    <w:rsid w:val="00F15ABC"/>
    <w:rsid w:val="00F16976"/>
    <w:rsid w:val="00F23D3C"/>
    <w:rsid w:val="00F258BD"/>
    <w:rsid w:val="00F3705B"/>
    <w:rsid w:val="00F414E1"/>
    <w:rsid w:val="00F41573"/>
    <w:rsid w:val="00F43995"/>
    <w:rsid w:val="00F46931"/>
    <w:rsid w:val="00F47BF3"/>
    <w:rsid w:val="00F50D50"/>
    <w:rsid w:val="00F51CA6"/>
    <w:rsid w:val="00F525BC"/>
    <w:rsid w:val="00F52F85"/>
    <w:rsid w:val="00F60499"/>
    <w:rsid w:val="00F62DFF"/>
    <w:rsid w:val="00F64069"/>
    <w:rsid w:val="00F73737"/>
    <w:rsid w:val="00F744C1"/>
    <w:rsid w:val="00F775D2"/>
    <w:rsid w:val="00F828F1"/>
    <w:rsid w:val="00F85C49"/>
    <w:rsid w:val="00F8670D"/>
    <w:rsid w:val="00F90D29"/>
    <w:rsid w:val="00F9218E"/>
    <w:rsid w:val="00F95C7E"/>
    <w:rsid w:val="00F96CD0"/>
    <w:rsid w:val="00FA1BB6"/>
    <w:rsid w:val="00FB0118"/>
    <w:rsid w:val="00FB0FEE"/>
    <w:rsid w:val="00FD0A56"/>
    <w:rsid w:val="00FD4AAA"/>
    <w:rsid w:val="00FD5E89"/>
    <w:rsid w:val="00FE4B63"/>
    <w:rsid w:val="00FE7D25"/>
    <w:rsid w:val="00FF4916"/>
    <w:rsid w:val="00FF712F"/>
    <w:rsid w:val="01F54C60"/>
    <w:rsid w:val="02436D22"/>
    <w:rsid w:val="02B253C0"/>
    <w:rsid w:val="02F33E61"/>
    <w:rsid w:val="034651EC"/>
    <w:rsid w:val="037D2D36"/>
    <w:rsid w:val="041C5FDC"/>
    <w:rsid w:val="044F1C92"/>
    <w:rsid w:val="04584393"/>
    <w:rsid w:val="05541359"/>
    <w:rsid w:val="05740EF6"/>
    <w:rsid w:val="05D82C72"/>
    <w:rsid w:val="07485B1A"/>
    <w:rsid w:val="074A41E6"/>
    <w:rsid w:val="082E2084"/>
    <w:rsid w:val="086B5BA2"/>
    <w:rsid w:val="08B97482"/>
    <w:rsid w:val="08E94A62"/>
    <w:rsid w:val="08F04CF7"/>
    <w:rsid w:val="08F84B82"/>
    <w:rsid w:val="09BF4C8F"/>
    <w:rsid w:val="0A557CB2"/>
    <w:rsid w:val="0A9A0AE0"/>
    <w:rsid w:val="0B297CB1"/>
    <w:rsid w:val="0B2B5EE4"/>
    <w:rsid w:val="0B5033FF"/>
    <w:rsid w:val="0CB11893"/>
    <w:rsid w:val="0D3C47E7"/>
    <w:rsid w:val="0DD23306"/>
    <w:rsid w:val="0DEC30D5"/>
    <w:rsid w:val="0E49715C"/>
    <w:rsid w:val="0E6115F1"/>
    <w:rsid w:val="0F2D5514"/>
    <w:rsid w:val="0FED69E8"/>
    <w:rsid w:val="10ED09AC"/>
    <w:rsid w:val="11E46BC2"/>
    <w:rsid w:val="122E1477"/>
    <w:rsid w:val="130E4372"/>
    <w:rsid w:val="14533F6B"/>
    <w:rsid w:val="14927CA2"/>
    <w:rsid w:val="14BE4819"/>
    <w:rsid w:val="14C522AD"/>
    <w:rsid w:val="15667657"/>
    <w:rsid w:val="160441F0"/>
    <w:rsid w:val="160627C8"/>
    <w:rsid w:val="168B2404"/>
    <w:rsid w:val="16A715A8"/>
    <w:rsid w:val="16D7041A"/>
    <w:rsid w:val="177B4B40"/>
    <w:rsid w:val="17B15B2A"/>
    <w:rsid w:val="18087C90"/>
    <w:rsid w:val="180C0990"/>
    <w:rsid w:val="1893369D"/>
    <w:rsid w:val="18AF283D"/>
    <w:rsid w:val="18B215EE"/>
    <w:rsid w:val="193D60AA"/>
    <w:rsid w:val="193E57D4"/>
    <w:rsid w:val="1B7A4210"/>
    <w:rsid w:val="1BA553F0"/>
    <w:rsid w:val="1BA67A4C"/>
    <w:rsid w:val="1BC205C7"/>
    <w:rsid w:val="1C4B230A"/>
    <w:rsid w:val="1CD346BC"/>
    <w:rsid w:val="1CF80F68"/>
    <w:rsid w:val="1D142372"/>
    <w:rsid w:val="1D546587"/>
    <w:rsid w:val="1E0A65AF"/>
    <w:rsid w:val="1E8851E7"/>
    <w:rsid w:val="1F8E223E"/>
    <w:rsid w:val="20BA38B1"/>
    <w:rsid w:val="20F223FC"/>
    <w:rsid w:val="2130431C"/>
    <w:rsid w:val="216D4DCA"/>
    <w:rsid w:val="21AC5652"/>
    <w:rsid w:val="21BA73BC"/>
    <w:rsid w:val="21CF3759"/>
    <w:rsid w:val="22824EC4"/>
    <w:rsid w:val="22CF3416"/>
    <w:rsid w:val="22F77C6C"/>
    <w:rsid w:val="23070444"/>
    <w:rsid w:val="24194B61"/>
    <w:rsid w:val="24B6415E"/>
    <w:rsid w:val="250D08C0"/>
    <w:rsid w:val="25C67B74"/>
    <w:rsid w:val="26B9799F"/>
    <w:rsid w:val="26CF5E54"/>
    <w:rsid w:val="276E2ACE"/>
    <w:rsid w:val="278E4F1E"/>
    <w:rsid w:val="279B264D"/>
    <w:rsid w:val="28A01609"/>
    <w:rsid w:val="28DC07DF"/>
    <w:rsid w:val="295D355A"/>
    <w:rsid w:val="296F45EE"/>
    <w:rsid w:val="29E77773"/>
    <w:rsid w:val="2A043133"/>
    <w:rsid w:val="2A2F5C6B"/>
    <w:rsid w:val="2B307ED0"/>
    <w:rsid w:val="2B557564"/>
    <w:rsid w:val="2C840CDF"/>
    <w:rsid w:val="2C841B85"/>
    <w:rsid w:val="2D673113"/>
    <w:rsid w:val="2EDC0C65"/>
    <w:rsid w:val="307F0C5F"/>
    <w:rsid w:val="3116494A"/>
    <w:rsid w:val="32F3799B"/>
    <w:rsid w:val="338672BF"/>
    <w:rsid w:val="33FF38AF"/>
    <w:rsid w:val="340649A0"/>
    <w:rsid w:val="3409432F"/>
    <w:rsid w:val="3420392A"/>
    <w:rsid w:val="345056F5"/>
    <w:rsid w:val="35490D93"/>
    <w:rsid w:val="35B87A45"/>
    <w:rsid w:val="36452708"/>
    <w:rsid w:val="367C45C7"/>
    <w:rsid w:val="369F57C7"/>
    <w:rsid w:val="36C37115"/>
    <w:rsid w:val="371235C6"/>
    <w:rsid w:val="372E4B17"/>
    <w:rsid w:val="37420071"/>
    <w:rsid w:val="37B62B80"/>
    <w:rsid w:val="384C0A6B"/>
    <w:rsid w:val="38A213D7"/>
    <w:rsid w:val="39940F15"/>
    <w:rsid w:val="3A8B3743"/>
    <w:rsid w:val="3AF85174"/>
    <w:rsid w:val="3BFE111A"/>
    <w:rsid w:val="3C5F6ACA"/>
    <w:rsid w:val="3E0166B6"/>
    <w:rsid w:val="3E2C2313"/>
    <w:rsid w:val="3E5B33CB"/>
    <w:rsid w:val="3E8C53CE"/>
    <w:rsid w:val="3EC92749"/>
    <w:rsid w:val="3F076864"/>
    <w:rsid w:val="3FE83ECB"/>
    <w:rsid w:val="40FC2F3F"/>
    <w:rsid w:val="414B7444"/>
    <w:rsid w:val="41AF0FFA"/>
    <w:rsid w:val="421E44AE"/>
    <w:rsid w:val="4334192C"/>
    <w:rsid w:val="43655223"/>
    <w:rsid w:val="43732F57"/>
    <w:rsid w:val="443D4B0E"/>
    <w:rsid w:val="446C08C6"/>
    <w:rsid w:val="44CB55AC"/>
    <w:rsid w:val="4508410A"/>
    <w:rsid w:val="49297B1B"/>
    <w:rsid w:val="498A5E58"/>
    <w:rsid w:val="4A451A1F"/>
    <w:rsid w:val="4ACB4C5E"/>
    <w:rsid w:val="4AD0705D"/>
    <w:rsid w:val="4BAF4D5F"/>
    <w:rsid w:val="4BE5125B"/>
    <w:rsid w:val="4BFE4066"/>
    <w:rsid w:val="4C0554CD"/>
    <w:rsid w:val="4C84444E"/>
    <w:rsid w:val="4D13530E"/>
    <w:rsid w:val="4D235844"/>
    <w:rsid w:val="4D924578"/>
    <w:rsid w:val="4EBC07C7"/>
    <w:rsid w:val="4FE11E2A"/>
    <w:rsid w:val="4FFD7A3B"/>
    <w:rsid w:val="50067DD6"/>
    <w:rsid w:val="513421F4"/>
    <w:rsid w:val="51510F9E"/>
    <w:rsid w:val="51763D35"/>
    <w:rsid w:val="51E244A6"/>
    <w:rsid w:val="521F58C2"/>
    <w:rsid w:val="53DA4DBF"/>
    <w:rsid w:val="53F37B96"/>
    <w:rsid w:val="54704E08"/>
    <w:rsid w:val="55153A47"/>
    <w:rsid w:val="55544957"/>
    <w:rsid w:val="55D3776B"/>
    <w:rsid w:val="55E029E7"/>
    <w:rsid w:val="565949C9"/>
    <w:rsid w:val="5747516B"/>
    <w:rsid w:val="57542126"/>
    <w:rsid w:val="581860FC"/>
    <w:rsid w:val="593968B0"/>
    <w:rsid w:val="59502925"/>
    <w:rsid w:val="59935839"/>
    <w:rsid w:val="5A875679"/>
    <w:rsid w:val="5AFE2EAD"/>
    <w:rsid w:val="5C2A77E0"/>
    <w:rsid w:val="5C3A7327"/>
    <w:rsid w:val="5CC61CDD"/>
    <w:rsid w:val="5CF11CC7"/>
    <w:rsid w:val="5D1F0F39"/>
    <w:rsid w:val="5DE855D4"/>
    <w:rsid w:val="5E7826A9"/>
    <w:rsid w:val="5E8E3318"/>
    <w:rsid w:val="5EB13F3F"/>
    <w:rsid w:val="5EBC4FEA"/>
    <w:rsid w:val="5F2211C3"/>
    <w:rsid w:val="5F2425F2"/>
    <w:rsid w:val="601B584A"/>
    <w:rsid w:val="615A0BE7"/>
    <w:rsid w:val="621B069E"/>
    <w:rsid w:val="62213485"/>
    <w:rsid w:val="625A6CFD"/>
    <w:rsid w:val="62632133"/>
    <w:rsid w:val="638035D4"/>
    <w:rsid w:val="645E5214"/>
    <w:rsid w:val="646719C6"/>
    <w:rsid w:val="64D028FA"/>
    <w:rsid w:val="6547259C"/>
    <w:rsid w:val="666B46CE"/>
    <w:rsid w:val="674C4C18"/>
    <w:rsid w:val="68217FF5"/>
    <w:rsid w:val="684C759C"/>
    <w:rsid w:val="686960CE"/>
    <w:rsid w:val="687369DC"/>
    <w:rsid w:val="68B308E1"/>
    <w:rsid w:val="690D4EF1"/>
    <w:rsid w:val="697A42DB"/>
    <w:rsid w:val="697F3461"/>
    <w:rsid w:val="6A0717BA"/>
    <w:rsid w:val="6A467EF4"/>
    <w:rsid w:val="6A4D00E8"/>
    <w:rsid w:val="6A9F09C1"/>
    <w:rsid w:val="6C0D6AED"/>
    <w:rsid w:val="6C3E3C7C"/>
    <w:rsid w:val="6C5C7E3C"/>
    <w:rsid w:val="6C87436D"/>
    <w:rsid w:val="6CA3501B"/>
    <w:rsid w:val="6E241D66"/>
    <w:rsid w:val="6E3D6EE2"/>
    <w:rsid w:val="6E3E7276"/>
    <w:rsid w:val="6EE6421D"/>
    <w:rsid w:val="701A2FE0"/>
    <w:rsid w:val="706A1C8B"/>
    <w:rsid w:val="70DB0737"/>
    <w:rsid w:val="70EF34C5"/>
    <w:rsid w:val="712F66DE"/>
    <w:rsid w:val="713E22D1"/>
    <w:rsid w:val="71C13D98"/>
    <w:rsid w:val="71EF182B"/>
    <w:rsid w:val="720A0402"/>
    <w:rsid w:val="72754D3D"/>
    <w:rsid w:val="72F77F58"/>
    <w:rsid w:val="735A4FDB"/>
    <w:rsid w:val="7397403C"/>
    <w:rsid w:val="73977F07"/>
    <w:rsid w:val="742E2151"/>
    <w:rsid w:val="743E7920"/>
    <w:rsid w:val="74BA1E22"/>
    <w:rsid w:val="75BE57A1"/>
    <w:rsid w:val="762C0795"/>
    <w:rsid w:val="766178C9"/>
    <w:rsid w:val="76A07544"/>
    <w:rsid w:val="7721412A"/>
    <w:rsid w:val="776A4777"/>
    <w:rsid w:val="77A8277F"/>
    <w:rsid w:val="78C22428"/>
    <w:rsid w:val="78D32F64"/>
    <w:rsid w:val="790936C1"/>
    <w:rsid w:val="79A63C19"/>
    <w:rsid w:val="79AE6AB4"/>
    <w:rsid w:val="7A875A03"/>
    <w:rsid w:val="7AB060B0"/>
    <w:rsid w:val="7B170FA4"/>
    <w:rsid w:val="7B8455AD"/>
    <w:rsid w:val="7D4E3252"/>
    <w:rsid w:val="7D6A1B5D"/>
    <w:rsid w:val="7DD04B22"/>
    <w:rsid w:val="7E112C6A"/>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C30E"/>
  <w15:docId w15:val="{53E36BBD-4B1D-4698-90F8-7E4886A4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next w:val="a"/>
    <w:uiPriority w:val="9"/>
    <w:unhideWhenUsed/>
    <w:qFormat/>
    <w:pPr>
      <w:keepNext/>
      <w:keepLines/>
      <w:spacing w:before="120" w:after="120" w:line="360" w:lineRule="auto"/>
      <w:ind w:firstLine="454"/>
      <w:outlineLvl w:val="2"/>
    </w:pPr>
    <w:rPr>
      <w:rFonts w:ascii="黑体" w:eastAsiaTheme="majorEastAsia" w:hAnsi="黑体"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spacing w:beforeAutospacing="1" w:afterAutospacing="1"/>
      <w:jc w:val="left"/>
    </w:pPr>
    <w:rPr>
      <w:rFonts w:cs="Times New Roman"/>
      <w:kern w:val="0"/>
      <w:sz w:val="24"/>
    </w:rPr>
  </w:style>
  <w:style w:type="table" w:styleId="ac">
    <w:name w:val="Table Grid"/>
    <w:autoRedefine/>
    <w:uiPriority w:val="5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d">
    <w:name w:val="Strong"/>
    <w:basedOn w:val="a0"/>
    <w:autoRedefine/>
    <w:uiPriority w:val="22"/>
    <w:qFormat/>
    <w:rPr>
      <w:b/>
    </w:rPr>
  </w:style>
  <w:style w:type="character" w:styleId="ae">
    <w:name w:val="FollowedHyperlink"/>
    <w:basedOn w:val="a0"/>
    <w:autoRedefine/>
    <w:uiPriority w:val="99"/>
    <w:semiHidden/>
    <w:unhideWhenUsed/>
    <w:qFormat/>
    <w:rPr>
      <w:color w:val="800080"/>
      <w:u w:val="single"/>
    </w:rPr>
  </w:style>
  <w:style w:type="character" w:styleId="af">
    <w:name w:val="Hyperlink"/>
    <w:basedOn w:val="a0"/>
    <w:autoRedefine/>
    <w:uiPriority w:val="99"/>
    <w:unhideWhenUsed/>
    <w:qFormat/>
    <w:rPr>
      <w:color w:val="0000FF" w:themeColor="hyperlink"/>
      <w:u w:val="single"/>
    </w:rPr>
  </w:style>
  <w:style w:type="character" w:customStyle="1" w:styleId="20">
    <w:name w:val="标题 2 字符"/>
    <w:basedOn w:val="a0"/>
    <w:link w:val="2"/>
    <w:autoRedefine/>
    <w:qFormat/>
    <w:rPr>
      <w:rFonts w:ascii="Arial" w:eastAsia="黑体" w:hAnsi="Arial" w:cs="Times New Roman"/>
      <w:b/>
      <w:kern w:val="0"/>
      <w:sz w:val="30"/>
      <w:szCs w:val="20"/>
    </w:rPr>
  </w:style>
  <w:style w:type="character" w:customStyle="1" w:styleId="a8">
    <w:name w:val="页脚 字符"/>
    <w:basedOn w:val="a0"/>
    <w:link w:val="a7"/>
    <w:autoRedefine/>
    <w:uiPriority w:val="99"/>
    <w:qFormat/>
    <w:rPr>
      <w:sz w:val="18"/>
      <w:szCs w:val="18"/>
    </w:rPr>
  </w:style>
  <w:style w:type="character" w:customStyle="1" w:styleId="aa">
    <w:name w:val="页眉 字符"/>
    <w:basedOn w:val="a0"/>
    <w:link w:val="a9"/>
    <w:autoRedefine/>
    <w:uiPriority w:val="99"/>
    <w:qFormat/>
    <w:rPr>
      <w:sz w:val="18"/>
      <w:szCs w:val="18"/>
    </w:rPr>
  </w:style>
  <w:style w:type="paragraph" w:styleId="af0">
    <w:name w:val="List Paragraph"/>
    <w:basedOn w:val="a"/>
    <w:autoRedefine/>
    <w:uiPriority w:val="99"/>
    <w:qFormat/>
    <w:pPr>
      <w:ind w:firstLineChars="200" w:firstLine="420"/>
    </w:pPr>
    <w:rPr>
      <w:rFonts w:ascii="Times New Roman" w:eastAsia="宋体" w:hAnsi="Times New Roman" w:cs="Times New Roman"/>
      <w:szCs w:val="24"/>
    </w:rPr>
  </w:style>
  <w:style w:type="paragraph" w:customStyle="1" w:styleId="af1">
    <w:name w:val="公文正文"/>
    <w:basedOn w:val="a"/>
    <w:link w:val="Char"/>
    <w:autoRedefine/>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1"/>
    <w:autoRedefine/>
    <w:qFormat/>
    <w:rPr>
      <w:rFonts w:ascii="仿宋_GB2312" w:eastAsia="仿宋_GB2312" w:hAnsi="Univers Condensed" w:cs="Times New Roman"/>
      <w:sz w:val="32"/>
      <w:szCs w:val="32"/>
    </w:rPr>
  </w:style>
  <w:style w:type="paragraph" w:customStyle="1" w:styleId="w">
    <w:name w:val="w正文"/>
    <w:basedOn w:val="a"/>
    <w:link w:val="wChar"/>
    <w:autoRedefine/>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autoRedefine/>
    <w:qFormat/>
    <w:rPr>
      <w:rFonts w:ascii="Times New Roman" w:eastAsia="仿宋" w:hAnsi="Times New Roman" w:cs="Times New Roman"/>
      <w:sz w:val="24"/>
      <w:szCs w:val="24"/>
    </w:rPr>
  </w:style>
  <w:style w:type="character" w:customStyle="1" w:styleId="a6">
    <w:name w:val="批注框文本 字符"/>
    <w:basedOn w:val="a0"/>
    <w:link w:val="a5"/>
    <w:autoRedefine/>
    <w:uiPriority w:val="99"/>
    <w:semiHidden/>
    <w:qFormat/>
    <w:rPr>
      <w:sz w:val="18"/>
      <w:szCs w:val="18"/>
    </w:rPr>
  </w:style>
  <w:style w:type="paragraph" w:customStyle="1" w:styleId="font1">
    <w:name w:val="font1"/>
    <w:basedOn w:val="a"/>
    <w:autoRedefine/>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autoRedefine/>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autoRedefine/>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autoRedefine/>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autoRedefine/>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autoRedefine/>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autoRedefine/>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autoRedefine/>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autoRedefine/>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autoRedefine/>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2">
    <w:name w:val="No Spacing"/>
    <w:autoRedefine/>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autoRedefine/>
    <w:qFormat/>
    <w:rPr>
      <w:rFonts w:ascii="Times New Roman" w:hAnsi="Times New Roman" w:cs="Times New Roman" w:hint="default"/>
      <w:color w:val="000000"/>
      <w:sz w:val="22"/>
      <w:szCs w:val="22"/>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autoRedefine/>
    <w:qFormat/>
    <w:rPr>
      <w:rFonts w:ascii="等线" w:eastAsia="等线" w:hAnsi="等线" w:cs="等线" w:hint="eastAsia"/>
      <w:color w:val="000000"/>
      <w:sz w:val="20"/>
      <w:szCs w:val="20"/>
      <w:u w:val="none"/>
    </w:rPr>
  </w:style>
  <w:style w:type="character" w:customStyle="1" w:styleId="font51">
    <w:name w:val="font51"/>
    <w:basedOn w:val="a0"/>
    <w:autoRedefine/>
    <w:qFormat/>
    <w:rPr>
      <w:rFonts w:ascii="宋体" w:eastAsia="宋体" w:hAnsi="宋体" w:cs="宋体" w:hint="eastAsia"/>
      <w:color w:val="000000"/>
      <w:sz w:val="20"/>
      <w:szCs w:val="20"/>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 w:type="character" w:customStyle="1" w:styleId="a4">
    <w:name w:val="日期 字符"/>
    <w:basedOn w:val="a0"/>
    <w:link w:val="a3"/>
    <w:autoRedefine/>
    <w:uiPriority w:val="99"/>
    <w:semiHidden/>
    <w:qFormat/>
    <w:rPr>
      <w:rFonts w:asciiTheme="minorHAnsi" w:eastAsiaTheme="minorEastAsia" w:hAnsiTheme="minorHAnsi" w:cstheme="minorBidi"/>
      <w:kern w:val="2"/>
      <w:sz w:val="21"/>
      <w:szCs w:val="22"/>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XJJJC@crs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554</Words>
  <Characters>3158</Characters>
  <Application>Microsoft Office Word</Application>
  <DocSecurity>0</DocSecurity>
  <Lines>26</Lines>
  <Paragraphs>7</Paragraphs>
  <ScaleCrop>false</ScaleCrop>
  <Company>Lenovo</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牛渊01</cp:lastModifiedBy>
  <cp:revision>509</cp:revision>
  <cp:lastPrinted>2023-11-14T00:54:00Z</cp:lastPrinted>
  <dcterms:created xsi:type="dcterms:W3CDTF">2020-05-11T02:14:00Z</dcterms:created>
  <dcterms:modified xsi:type="dcterms:W3CDTF">2024-03-18T07:52:00Z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97A670E3C1CF4AF9A06ED81C77290400</vt:lpwstr>
  </property>
</Properties>
</file>