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22A69" w14:textId="77777777" w:rsidR="00FD2C1A" w:rsidRDefault="00FD2C1A" w:rsidP="00FD2C1A">
      <w:pPr>
        <w:pStyle w:val="2"/>
        <w:jc w:val="left"/>
        <w:rPr>
          <w:rFonts w:asciiTheme="minorEastAsia" w:eastAsiaTheme="minorEastAsia" w:hAnsiTheme="minorEastAsia"/>
          <w:sz w:val="28"/>
          <w:szCs w:val="28"/>
        </w:rPr>
      </w:pPr>
      <w:bookmarkStart w:id="0" w:name="_Toc30966"/>
      <w:r>
        <w:rPr>
          <w:rFonts w:asciiTheme="minorEastAsia" w:eastAsiaTheme="minorEastAsia" w:hAnsiTheme="minorEastAsia" w:hint="eastAsia"/>
          <w:sz w:val="28"/>
          <w:szCs w:val="28"/>
        </w:rPr>
        <w:t>竞价公告附件</w:t>
      </w:r>
      <w:bookmarkEnd w:id="0"/>
      <w:r>
        <w:rPr>
          <w:rFonts w:asciiTheme="minorEastAsia" w:eastAsiaTheme="minorEastAsia" w:hAnsiTheme="minorEastAsia" w:hint="eastAsia"/>
          <w:sz w:val="28"/>
          <w:szCs w:val="28"/>
        </w:rPr>
        <w:t>1：</w:t>
      </w:r>
    </w:p>
    <w:p w14:paraId="7931E672" w14:textId="77777777" w:rsidR="00FD2C1A" w:rsidRDefault="00FD2C1A" w:rsidP="00FD2C1A">
      <w:pPr>
        <w:spacing w:line="360" w:lineRule="auto"/>
        <w:jc w:val="center"/>
        <w:rPr>
          <w:rFonts w:ascii="宋体" w:eastAsia="宋体" w:hAnsi="宋体" w:cs="Times New Roman"/>
          <w:b/>
          <w:bCs/>
          <w:sz w:val="24"/>
          <w:szCs w:val="21"/>
        </w:rPr>
      </w:pPr>
      <w:r>
        <w:rPr>
          <w:rFonts w:ascii="宋体" w:eastAsia="宋体" w:hAnsi="宋体" w:cs="Times New Roman" w:hint="eastAsia"/>
          <w:b/>
          <w:bCs/>
          <w:sz w:val="24"/>
          <w:szCs w:val="21"/>
        </w:rPr>
        <w:t>竞价须知</w:t>
      </w:r>
    </w:p>
    <w:p w14:paraId="0A628E44" w14:textId="77777777" w:rsidR="00FD2C1A" w:rsidRDefault="00FD2C1A" w:rsidP="00FD2C1A">
      <w:pPr>
        <w:pStyle w:val="a5"/>
        <w:numPr>
          <w:ilvl w:val="0"/>
          <w:numId w:val="1"/>
        </w:numPr>
        <w:spacing w:line="360" w:lineRule="auto"/>
        <w:ind w:right="1680" w:firstLineChars="0"/>
        <w:rPr>
          <w:rFonts w:ascii="宋体" w:hAnsi="宋体"/>
          <w:b/>
          <w:szCs w:val="21"/>
        </w:rPr>
      </w:pPr>
      <w:r>
        <w:rPr>
          <w:rFonts w:ascii="宋体" w:hAnsi="宋体"/>
          <w:b/>
          <w:szCs w:val="21"/>
        </w:rPr>
        <w:t>采购内容</w:t>
      </w:r>
      <w:r>
        <w:rPr>
          <w:rFonts w:ascii="宋体" w:hAnsi="宋体" w:hint="eastAsia"/>
          <w:b/>
          <w:szCs w:val="21"/>
        </w:rPr>
        <w:t>：详见竞价公告</w:t>
      </w:r>
    </w:p>
    <w:p w14:paraId="01F87B15" w14:textId="77777777" w:rsidR="00FD2C1A" w:rsidRDefault="00FD2C1A" w:rsidP="00FD2C1A">
      <w:pPr>
        <w:pStyle w:val="a5"/>
        <w:spacing w:line="360" w:lineRule="auto"/>
        <w:ind w:right="1680" w:firstLineChars="0" w:firstLine="0"/>
        <w:rPr>
          <w:rFonts w:ascii="宋体" w:hAnsi="宋体"/>
          <w:b/>
          <w:szCs w:val="21"/>
        </w:rPr>
      </w:pPr>
      <w:r>
        <w:rPr>
          <w:rFonts w:ascii="宋体" w:hAnsi="宋体" w:hint="eastAsia"/>
          <w:b/>
          <w:szCs w:val="21"/>
        </w:rPr>
        <w:t>2、报价要求</w:t>
      </w:r>
    </w:p>
    <w:p w14:paraId="349686D5" w14:textId="77777777" w:rsidR="00FD2C1A" w:rsidRDefault="00FD2C1A" w:rsidP="00FD2C1A">
      <w:pPr>
        <w:spacing w:line="360" w:lineRule="auto"/>
        <w:ind w:firstLineChars="200" w:firstLine="420"/>
        <w:jc w:val="left"/>
        <w:rPr>
          <w:rFonts w:ascii="宋体" w:eastAsia="宋体" w:hAnsi="宋体" w:cs="Times New Roman"/>
          <w:bCs/>
          <w:szCs w:val="21"/>
        </w:rPr>
      </w:pPr>
      <w:r>
        <w:rPr>
          <w:rFonts w:ascii="宋体" w:eastAsia="宋体" w:hAnsi="宋体" w:cs="Times New Roman" w:hint="eastAsia"/>
          <w:bCs/>
          <w:szCs w:val="21"/>
        </w:rPr>
        <w:t>（1）供应商在竞价系统提交的报价为本采购项目</w:t>
      </w:r>
      <w:r>
        <w:rPr>
          <w:rFonts w:ascii="宋体" w:eastAsia="宋体" w:hAnsi="宋体" w:cs="Times New Roman" w:hint="eastAsia"/>
          <w:b/>
          <w:szCs w:val="21"/>
        </w:rPr>
        <w:t>每项物资的含税单价</w:t>
      </w:r>
      <w:r>
        <w:rPr>
          <w:rFonts w:ascii="宋体" w:eastAsia="宋体" w:hAnsi="宋体" w:cs="Times New Roman" w:hint="eastAsia"/>
          <w:bCs/>
          <w:szCs w:val="21"/>
        </w:rPr>
        <w:t>。</w:t>
      </w:r>
    </w:p>
    <w:p w14:paraId="0DBF67AF" w14:textId="77777777" w:rsidR="00FD2C1A" w:rsidRDefault="00FD2C1A" w:rsidP="00FD2C1A">
      <w:pPr>
        <w:spacing w:line="360" w:lineRule="auto"/>
        <w:ind w:firstLineChars="200" w:firstLine="420"/>
        <w:jc w:val="left"/>
        <w:rPr>
          <w:rFonts w:ascii="宋体" w:eastAsia="宋体" w:hAnsi="宋体" w:cs="Times New Roman"/>
          <w:bCs/>
          <w:szCs w:val="21"/>
        </w:rPr>
      </w:pPr>
      <w:r>
        <w:rPr>
          <w:rFonts w:ascii="宋体" w:eastAsia="宋体" w:hAnsi="宋体" w:cs="Times New Roman" w:hint="eastAsia"/>
          <w:bCs/>
          <w:szCs w:val="21"/>
        </w:rPr>
        <w:t>（2）本项目均以人民币报价。供应商报价应遵守《中华人民共和国价格法》，双方发生的所有费用均以人民币进行结算与支付；</w:t>
      </w:r>
    </w:p>
    <w:p w14:paraId="02F967F0" w14:textId="77777777" w:rsidR="00FD2C1A" w:rsidRDefault="00FD2C1A" w:rsidP="00FD2C1A">
      <w:pPr>
        <w:spacing w:line="360" w:lineRule="auto"/>
        <w:ind w:firstLineChars="200" w:firstLine="420"/>
        <w:jc w:val="left"/>
        <w:rPr>
          <w:rFonts w:ascii="宋体" w:eastAsia="宋体" w:hAnsi="宋体" w:cs="Times New Roman"/>
          <w:bCs/>
          <w:szCs w:val="21"/>
        </w:rPr>
      </w:pPr>
      <w:r>
        <w:rPr>
          <w:rFonts w:ascii="宋体" w:eastAsia="宋体" w:hAnsi="宋体" w:cs="Times New Roman" w:hint="eastAsia"/>
          <w:bCs/>
          <w:szCs w:val="21"/>
        </w:rPr>
        <w:t>（3）供应商报价应包含采购标的、运费、税金、货期要求及履行本项目所必需的其他全部费用；</w:t>
      </w:r>
    </w:p>
    <w:p w14:paraId="351520FA" w14:textId="77777777" w:rsidR="00FD2C1A" w:rsidRDefault="00FD2C1A" w:rsidP="00FD2C1A">
      <w:pPr>
        <w:spacing w:line="360" w:lineRule="auto"/>
        <w:ind w:firstLineChars="200" w:firstLine="420"/>
        <w:jc w:val="left"/>
        <w:rPr>
          <w:rFonts w:ascii="宋体" w:eastAsia="宋体" w:hAnsi="宋体" w:cs="Times New Roman"/>
          <w:bCs/>
          <w:szCs w:val="21"/>
        </w:rPr>
      </w:pPr>
      <w:r>
        <w:rPr>
          <w:rFonts w:ascii="宋体" w:eastAsia="宋体" w:hAnsi="宋体" w:cs="Times New Roman" w:hint="eastAsia"/>
          <w:bCs/>
          <w:szCs w:val="21"/>
        </w:rPr>
        <w:t>（4）平台报价与响应文件（如有）报价不一致的，以平台报价为准。</w:t>
      </w:r>
    </w:p>
    <w:p w14:paraId="069EF8E8" w14:textId="77777777" w:rsidR="00FD2C1A" w:rsidRDefault="00FD2C1A" w:rsidP="00FD2C1A">
      <w:pPr>
        <w:widowControl/>
        <w:jc w:val="left"/>
        <w:rPr>
          <w:rFonts w:ascii="宋体" w:eastAsia="宋体" w:hAnsi="宋体" w:cs="Times New Roman"/>
          <w:b/>
          <w:szCs w:val="21"/>
        </w:rPr>
      </w:pPr>
      <w:r>
        <w:rPr>
          <w:rFonts w:ascii="宋体" w:eastAsia="宋体" w:hAnsi="宋体" w:cs="Times New Roman" w:hint="eastAsia"/>
          <w:b/>
          <w:szCs w:val="21"/>
        </w:rPr>
        <w:t>3、评审小组（不需要）</w:t>
      </w:r>
    </w:p>
    <w:p w14:paraId="1BBF9DD9" w14:textId="77777777" w:rsidR="00FD2C1A" w:rsidRDefault="00FD2C1A" w:rsidP="00FD2C1A">
      <w:pPr>
        <w:spacing w:line="360" w:lineRule="auto"/>
        <w:ind w:firstLineChars="200" w:firstLine="420"/>
        <w:jc w:val="left"/>
        <w:rPr>
          <w:rFonts w:ascii="宋体" w:eastAsia="宋体" w:hAnsi="宋体" w:cs="Times New Roman"/>
          <w:bCs/>
          <w:szCs w:val="21"/>
        </w:rPr>
      </w:pPr>
      <w:r>
        <w:rPr>
          <w:rFonts w:ascii="宋体" w:eastAsia="宋体" w:hAnsi="宋体" w:cs="Times New Roman" w:hint="eastAsia"/>
          <w:bCs/>
          <w:szCs w:val="21"/>
        </w:rPr>
        <w:t>采购人可依据项目的复杂程度和技术要求成立评审小组，评审小组由技术、商务、采购等方面的三人及以上的单数组成。</w:t>
      </w:r>
    </w:p>
    <w:p w14:paraId="21173ED6" w14:textId="77777777" w:rsidR="00FD2C1A" w:rsidRDefault="00FD2C1A" w:rsidP="00FD2C1A">
      <w:pPr>
        <w:spacing w:line="360" w:lineRule="auto"/>
        <w:ind w:right="1680"/>
        <w:rPr>
          <w:rFonts w:ascii="宋体" w:eastAsia="宋体" w:hAnsi="宋体" w:cs="Times New Roman"/>
          <w:b/>
          <w:szCs w:val="21"/>
        </w:rPr>
      </w:pPr>
      <w:r>
        <w:rPr>
          <w:rFonts w:ascii="宋体" w:eastAsia="宋体" w:hAnsi="宋体" w:cs="Times New Roman" w:hint="eastAsia"/>
          <w:b/>
          <w:szCs w:val="21"/>
        </w:rPr>
        <w:t>4、评审办法</w:t>
      </w:r>
    </w:p>
    <w:p w14:paraId="13D269A4" w14:textId="77777777" w:rsidR="00FD2C1A" w:rsidRDefault="00FD2C1A" w:rsidP="00FD2C1A">
      <w:pPr>
        <w:spacing w:line="360" w:lineRule="auto"/>
        <w:ind w:firstLineChars="200" w:firstLine="420"/>
        <w:jc w:val="left"/>
        <w:rPr>
          <w:rFonts w:ascii="宋体" w:eastAsia="宋体" w:hAnsi="宋体" w:cs="Times New Roman"/>
          <w:bCs/>
          <w:szCs w:val="21"/>
        </w:rPr>
      </w:pPr>
      <w:r>
        <w:rPr>
          <w:rFonts w:ascii="宋体" w:eastAsia="宋体" w:hAnsi="宋体" w:cs="Times New Roman" w:hint="eastAsia"/>
          <w:bCs/>
          <w:szCs w:val="21"/>
        </w:rPr>
        <w:t>采用经评审的最低投标价法，对满足竞价文件实质性要求的响应文件，采购人（评审小组）依据平台排名确定（推荐）成交供应商，但报价低于其成本的除外。</w:t>
      </w:r>
    </w:p>
    <w:p w14:paraId="0A2B8083" w14:textId="77777777" w:rsidR="00FD2C1A" w:rsidRDefault="00FD2C1A" w:rsidP="00FD2C1A">
      <w:pPr>
        <w:rPr>
          <w:rFonts w:ascii="宋体" w:eastAsia="宋体" w:hAnsi="宋体" w:cs="Times New Roman"/>
          <w:b/>
          <w:szCs w:val="21"/>
        </w:rPr>
      </w:pPr>
      <w:r>
        <w:rPr>
          <w:rFonts w:ascii="宋体" w:eastAsia="宋体" w:hAnsi="宋体" w:cs="Times New Roman" w:hint="eastAsia"/>
          <w:b/>
          <w:szCs w:val="21"/>
        </w:rPr>
        <w:t>5、确定成交供应商</w:t>
      </w:r>
    </w:p>
    <w:p w14:paraId="41EDE374" w14:textId="77777777" w:rsidR="00FD2C1A" w:rsidRDefault="00FD2C1A" w:rsidP="00FD2C1A">
      <w:pPr>
        <w:spacing w:line="360" w:lineRule="auto"/>
        <w:ind w:firstLineChars="200" w:firstLine="420"/>
        <w:jc w:val="left"/>
        <w:rPr>
          <w:rFonts w:ascii="宋体" w:eastAsia="宋体" w:hAnsi="宋体" w:cs="Times New Roman"/>
          <w:bCs/>
          <w:szCs w:val="21"/>
        </w:rPr>
      </w:pPr>
      <w:r>
        <w:rPr>
          <w:rFonts w:ascii="宋体" w:eastAsia="宋体" w:hAnsi="宋体" w:cs="Times New Roman" w:hint="eastAsia"/>
          <w:bCs/>
          <w:szCs w:val="21"/>
        </w:rPr>
        <w:t>（1）网上竞价项目报价时间截止后，系统自动按以下原则确定报价排序，并由采购人确定。</w:t>
      </w:r>
    </w:p>
    <w:p w14:paraId="5E3BA604" w14:textId="77777777" w:rsidR="00FD2C1A" w:rsidRDefault="00FD2C1A" w:rsidP="00FD2C1A">
      <w:pPr>
        <w:spacing w:line="360" w:lineRule="auto"/>
        <w:ind w:firstLineChars="200" w:firstLine="420"/>
        <w:jc w:val="left"/>
        <w:rPr>
          <w:rFonts w:ascii="宋体" w:eastAsia="宋体" w:hAnsi="宋体" w:cs="Times New Roman"/>
          <w:bCs/>
          <w:szCs w:val="21"/>
        </w:rPr>
      </w:pPr>
      <w:r>
        <w:rPr>
          <w:rFonts w:ascii="宋体" w:eastAsia="宋体" w:hAnsi="宋体" w:cs="Times New Roman" w:hint="eastAsia"/>
          <w:bCs/>
          <w:szCs w:val="21"/>
        </w:rPr>
        <w:fldChar w:fldCharType="begin"/>
      </w:r>
      <w:r>
        <w:rPr>
          <w:rFonts w:ascii="宋体" w:eastAsia="宋体" w:hAnsi="宋体" w:cs="Times New Roman" w:hint="eastAsia"/>
          <w:bCs/>
          <w:szCs w:val="21"/>
        </w:rPr>
        <w:instrText>= 1 \* GB3</w:instrText>
      </w:r>
      <w:r>
        <w:rPr>
          <w:rFonts w:ascii="宋体" w:eastAsia="宋体" w:hAnsi="宋体" w:cs="Times New Roman" w:hint="eastAsia"/>
          <w:bCs/>
          <w:szCs w:val="21"/>
        </w:rPr>
        <w:fldChar w:fldCharType="separate"/>
      </w:r>
      <w:r>
        <w:rPr>
          <w:rFonts w:ascii="宋体" w:eastAsia="宋体" w:hAnsi="宋体" w:cs="Times New Roman" w:hint="eastAsia"/>
          <w:bCs/>
          <w:szCs w:val="21"/>
        </w:rPr>
        <w:t>①</w:t>
      </w:r>
      <w:r>
        <w:rPr>
          <w:rFonts w:ascii="宋体" w:eastAsia="宋体" w:hAnsi="宋体" w:cs="Times New Roman" w:hint="eastAsia"/>
          <w:bCs/>
          <w:szCs w:val="21"/>
        </w:rPr>
        <w:fldChar w:fldCharType="end"/>
      </w:r>
      <w:r>
        <w:rPr>
          <w:rFonts w:ascii="宋体" w:eastAsia="宋体" w:hAnsi="宋体" w:cs="Times New Roman" w:hint="eastAsia"/>
          <w:bCs/>
          <w:szCs w:val="21"/>
        </w:rPr>
        <w:t>报价低的排序在先；</w:t>
      </w:r>
    </w:p>
    <w:p w14:paraId="315CCF3B" w14:textId="77777777" w:rsidR="00FD2C1A" w:rsidRDefault="00FD2C1A" w:rsidP="00FD2C1A">
      <w:pPr>
        <w:spacing w:line="360" w:lineRule="auto"/>
        <w:ind w:firstLineChars="200" w:firstLine="420"/>
        <w:jc w:val="left"/>
        <w:rPr>
          <w:rFonts w:ascii="宋体" w:eastAsia="宋体" w:hAnsi="宋体" w:cs="Times New Roman"/>
          <w:bCs/>
          <w:szCs w:val="21"/>
        </w:rPr>
      </w:pPr>
      <w:r>
        <w:rPr>
          <w:rFonts w:ascii="宋体" w:eastAsia="宋体" w:hAnsi="宋体" w:cs="Times New Roman" w:hint="eastAsia"/>
          <w:bCs/>
          <w:szCs w:val="21"/>
        </w:rPr>
        <w:fldChar w:fldCharType="begin"/>
      </w:r>
      <w:r>
        <w:rPr>
          <w:rFonts w:ascii="宋体" w:eastAsia="宋体" w:hAnsi="宋体" w:cs="Times New Roman" w:hint="eastAsia"/>
          <w:bCs/>
          <w:szCs w:val="21"/>
        </w:rPr>
        <w:instrText>= 2 \* GB3</w:instrText>
      </w:r>
      <w:r>
        <w:rPr>
          <w:rFonts w:ascii="宋体" w:eastAsia="宋体" w:hAnsi="宋体" w:cs="Times New Roman" w:hint="eastAsia"/>
          <w:bCs/>
          <w:szCs w:val="21"/>
        </w:rPr>
        <w:fldChar w:fldCharType="separate"/>
      </w:r>
      <w:r>
        <w:rPr>
          <w:rFonts w:ascii="宋体" w:eastAsia="宋体" w:hAnsi="宋体" w:cs="Times New Roman" w:hint="eastAsia"/>
          <w:bCs/>
          <w:szCs w:val="21"/>
        </w:rPr>
        <w:t>②</w:t>
      </w:r>
      <w:r>
        <w:rPr>
          <w:rFonts w:ascii="宋体" w:eastAsia="宋体" w:hAnsi="宋体" w:cs="Times New Roman" w:hint="eastAsia"/>
          <w:bCs/>
          <w:szCs w:val="21"/>
        </w:rPr>
        <w:fldChar w:fldCharType="end"/>
      </w:r>
      <w:r>
        <w:rPr>
          <w:rFonts w:ascii="宋体" w:eastAsia="宋体" w:hAnsi="宋体" w:cs="Times New Roman" w:hint="eastAsia"/>
          <w:bCs/>
          <w:szCs w:val="21"/>
        </w:rPr>
        <w:t>报价相同，按报价时间的先后排序。</w:t>
      </w:r>
    </w:p>
    <w:p w14:paraId="5086D3DD" w14:textId="77777777" w:rsidR="00FD2C1A" w:rsidRDefault="00FD2C1A" w:rsidP="00FD2C1A">
      <w:pPr>
        <w:spacing w:line="360" w:lineRule="auto"/>
        <w:ind w:firstLineChars="200" w:firstLine="420"/>
        <w:jc w:val="left"/>
        <w:rPr>
          <w:rFonts w:ascii="宋体" w:eastAsia="宋体" w:hAnsi="宋体" w:cs="Times New Roman"/>
          <w:bCs/>
          <w:szCs w:val="21"/>
        </w:rPr>
      </w:pPr>
      <w:r>
        <w:rPr>
          <w:rFonts w:ascii="宋体" w:eastAsia="宋体" w:hAnsi="宋体" w:cs="Times New Roman" w:hint="eastAsia"/>
          <w:bCs/>
          <w:szCs w:val="21"/>
        </w:rPr>
        <w:t>（2）本项目每项物资确定一名成交人。采购人以书面形式向确定的成交供应商发出成交通知书，并将竞价结果通知未成交的供应商。</w:t>
      </w:r>
    </w:p>
    <w:p w14:paraId="5F7A9F6C" w14:textId="77777777" w:rsidR="00FD2C1A" w:rsidRDefault="00FD2C1A" w:rsidP="00FD2C1A">
      <w:pPr>
        <w:rPr>
          <w:rFonts w:ascii="宋体" w:eastAsia="宋体" w:hAnsi="宋体" w:cs="Times New Roman"/>
          <w:b/>
          <w:szCs w:val="21"/>
        </w:rPr>
      </w:pPr>
      <w:r>
        <w:rPr>
          <w:rFonts w:ascii="宋体" w:eastAsia="宋体" w:hAnsi="宋体" w:cs="Times New Roman"/>
          <w:b/>
          <w:szCs w:val="21"/>
        </w:rPr>
        <w:t>6</w:t>
      </w:r>
      <w:r>
        <w:rPr>
          <w:rFonts w:ascii="宋体" w:eastAsia="宋体" w:hAnsi="宋体" w:cs="Times New Roman" w:hint="eastAsia"/>
          <w:b/>
          <w:szCs w:val="21"/>
        </w:rPr>
        <w:t>、竞价项目的澄清</w:t>
      </w:r>
    </w:p>
    <w:p w14:paraId="7E42DFC7" w14:textId="77777777" w:rsidR="00FD2C1A" w:rsidRDefault="00FD2C1A" w:rsidP="00FD2C1A">
      <w:pPr>
        <w:spacing w:line="360" w:lineRule="auto"/>
        <w:ind w:firstLineChars="200" w:firstLine="420"/>
        <w:jc w:val="left"/>
        <w:rPr>
          <w:rFonts w:ascii="宋体" w:eastAsia="宋体" w:hAnsi="宋体" w:cs="Times New Roman"/>
          <w:bCs/>
          <w:szCs w:val="21"/>
        </w:rPr>
      </w:pPr>
      <w:r>
        <w:rPr>
          <w:rFonts w:ascii="宋体" w:eastAsia="宋体" w:hAnsi="宋体" w:cs="Times New Roman"/>
          <w:bCs/>
          <w:szCs w:val="21"/>
        </w:rPr>
        <w:t>6.1</w:t>
      </w:r>
      <w:r>
        <w:rPr>
          <w:rFonts w:ascii="宋体" w:eastAsia="宋体" w:hAnsi="宋体" w:cs="Times New Roman" w:hint="eastAsia"/>
          <w:bCs/>
          <w:szCs w:val="21"/>
        </w:rPr>
        <w:t>采购人可以书面形式对竞价项目进行澄清说明，并通知所有报名参加竞价的供应商。</w:t>
      </w:r>
    </w:p>
    <w:p w14:paraId="668FC48F" w14:textId="77777777" w:rsidR="00FD2C1A" w:rsidRDefault="00FD2C1A" w:rsidP="00FD2C1A">
      <w:pPr>
        <w:spacing w:line="360" w:lineRule="auto"/>
        <w:ind w:firstLineChars="200" w:firstLine="420"/>
        <w:jc w:val="left"/>
        <w:rPr>
          <w:rFonts w:ascii="宋体" w:eastAsia="宋体" w:hAnsi="宋体" w:cs="Times New Roman"/>
          <w:bCs/>
          <w:szCs w:val="21"/>
        </w:rPr>
      </w:pPr>
      <w:r>
        <w:rPr>
          <w:rFonts w:ascii="宋体" w:eastAsia="宋体" w:hAnsi="宋体" w:cs="Times New Roman" w:hint="eastAsia"/>
          <w:bCs/>
          <w:szCs w:val="21"/>
        </w:rPr>
        <w:t>采购人（评审小组）可以书面形式对竞价项目进行必要的澄清说明，也可对供应商的澄清要求进行澄清答疑，也可要求供应商对其报价或竞价响应进行澄清答复。</w:t>
      </w:r>
    </w:p>
    <w:p w14:paraId="3474981D" w14:textId="77777777" w:rsidR="00FD2C1A" w:rsidRDefault="00FD2C1A" w:rsidP="00FD2C1A">
      <w:pPr>
        <w:spacing w:line="360" w:lineRule="auto"/>
        <w:ind w:firstLineChars="202" w:firstLine="424"/>
        <w:rPr>
          <w:rFonts w:ascii="宋体" w:eastAsia="宋体" w:hAnsi="宋体" w:cs="Times New Roman"/>
          <w:szCs w:val="24"/>
        </w:rPr>
      </w:pPr>
      <w:r>
        <w:rPr>
          <w:rFonts w:ascii="宋体" w:eastAsia="宋体" w:hAnsi="宋体" w:cs="Times New Roman"/>
          <w:szCs w:val="24"/>
        </w:rPr>
        <w:t>6.2</w:t>
      </w:r>
      <w:r>
        <w:rPr>
          <w:rFonts w:ascii="宋体" w:eastAsia="宋体" w:hAnsi="宋体" w:cs="Times New Roman" w:hint="eastAsia"/>
          <w:szCs w:val="24"/>
        </w:rPr>
        <w:t>供应商也可对竞价项目发出澄清要求。</w:t>
      </w:r>
    </w:p>
    <w:p w14:paraId="77FC552B" w14:textId="77777777" w:rsidR="00FD2C1A" w:rsidRDefault="00FD2C1A" w:rsidP="00FD2C1A">
      <w:pPr>
        <w:spacing w:line="360" w:lineRule="auto"/>
        <w:ind w:firstLineChars="200" w:firstLine="420"/>
        <w:jc w:val="left"/>
        <w:rPr>
          <w:rFonts w:ascii="宋体" w:eastAsia="宋体" w:hAnsi="宋体" w:cs="Times New Roman"/>
          <w:bCs/>
          <w:szCs w:val="21"/>
        </w:rPr>
      </w:pPr>
      <w:r>
        <w:rPr>
          <w:rFonts w:ascii="宋体" w:eastAsia="宋体" w:hAnsi="宋体" w:cs="Times New Roman" w:hint="eastAsia"/>
          <w:bCs/>
          <w:szCs w:val="21"/>
        </w:rPr>
        <w:t>供应商的澄清、说明或补正不得超出竞价文件的范围且改变响应文件（如需要）的实质性内容，并构成响应文件的组成部分；采购人（评审小组）对供应商提交的澄清、说明或补正有疑问的，可以要求供应商进一步澄清、说明或补正，直至满足采购人（评审小组）的要求。</w:t>
      </w:r>
    </w:p>
    <w:p w14:paraId="265C3B26" w14:textId="77777777" w:rsidR="00FD2C1A" w:rsidRDefault="00FD2C1A" w:rsidP="00FD2C1A">
      <w:pPr>
        <w:rPr>
          <w:rFonts w:ascii="宋体" w:eastAsia="宋体" w:hAnsi="宋体" w:cs="Times New Roman"/>
          <w:b/>
          <w:szCs w:val="21"/>
        </w:rPr>
      </w:pPr>
      <w:r>
        <w:rPr>
          <w:rFonts w:ascii="宋体" w:eastAsia="宋体" w:hAnsi="宋体" w:cs="Times New Roman"/>
          <w:b/>
          <w:szCs w:val="21"/>
        </w:rPr>
        <w:t>7</w:t>
      </w:r>
      <w:r>
        <w:rPr>
          <w:rFonts w:ascii="宋体" w:eastAsia="宋体" w:hAnsi="宋体" w:cs="Times New Roman" w:hint="eastAsia"/>
          <w:b/>
          <w:szCs w:val="21"/>
        </w:rPr>
        <w:t>、竞价项目澄清方式</w:t>
      </w:r>
    </w:p>
    <w:p w14:paraId="3B55E344" w14:textId="77777777" w:rsidR="00FD2C1A" w:rsidRDefault="00FD2C1A" w:rsidP="00FD2C1A">
      <w:pPr>
        <w:spacing w:line="360" w:lineRule="auto"/>
        <w:ind w:firstLineChars="202" w:firstLine="424"/>
        <w:rPr>
          <w:rFonts w:ascii="宋体" w:eastAsia="宋体" w:hAnsi="宋体" w:cs="Times New Roman"/>
          <w:szCs w:val="24"/>
        </w:rPr>
      </w:pPr>
      <w:r>
        <w:rPr>
          <w:rFonts w:ascii="宋体" w:eastAsia="宋体" w:hAnsi="宋体" w:cs="Times New Roman"/>
          <w:szCs w:val="24"/>
        </w:rPr>
        <w:t>7.1</w:t>
      </w:r>
      <w:r>
        <w:rPr>
          <w:rFonts w:ascii="宋体" w:eastAsia="宋体" w:hAnsi="宋体" w:cs="Times New Roman" w:hint="eastAsia"/>
          <w:szCs w:val="24"/>
        </w:rPr>
        <w:t>供应商向采购人提出项目澄清要求的截止时间：报名截止后24小时。</w:t>
      </w:r>
    </w:p>
    <w:p w14:paraId="68FC85F6" w14:textId="77777777" w:rsidR="00FD2C1A" w:rsidRDefault="00FD2C1A" w:rsidP="00FD2C1A">
      <w:pPr>
        <w:spacing w:line="360" w:lineRule="auto"/>
        <w:ind w:firstLineChars="200" w:firstLine="420"/>
        <w:jc w:val="left"/>
        <w:rPr>
          <w:rFonts w:ascii="宋体" w:eastAsia="宋体" w:hAnsi="宋体" w:cs="Times New Roman"/>
          <w:bCs/>
          <w:szCs w:val="21"/>
        </w:rPr>
      </w:pPr>
      <w:r>
        <w:rPr>
          <w:rFonts w:ascii="宋体" w:eastAsia="宋体" w:hAnsi="宋体" w:cs="Times New Roman" w:hint="eastAsia"/>
          <w:szCs w:val="24"/>
        </w:rPr>
        <w:t>方式：登录</w:t>
      </w:r>
      <w:proofErr w:type="gramStart"/>
      <w:r>
        <w:rPr>
          <w:rFonts w:ascii="宋体" w:eastAsia="宋体" w:hAnsi="宋体" w:cs="Times New Roman" w:hint="eastAsia"/>
          <w:szCs w:val="24"/>
        </w:rPr>
        <w:t>通购网</w:t>
      </w:r>
      <w:proofErr w:type="gramEnd"/>
      <w:r>
        <w:rPr>
          <w:rFonts w:ascii="宋体" w:eastAsia="宋体" w:hAnsi="宋体" w:cs="Times New Roman" w:hint="eastAsia"/>
          <w:szCs w:val="24"/>
        </w:rPr>
        <w:t>(www.crscec.com</w:t>
      </w:r>
      <w:r>
        <w:rPr>
          <w:rFonts w:ascii="宋体" w:eastAsia="宋体" w:hAnsi="宋体" w:cs="Times New Roman"/>
          <w:szCs w:val="24"/>
        </w:rPr>
        <w:t>)</w:t>
      </w:r>
      <w:r>
        <w:rPr>
          <w:rFonts w:ascii="宋体" w:eastAsia="宋体" w:hAnsi="宋体" w:cs="Times New Roman" w:hint="eastAsia"/>
          <w:szCs w:val="24"/>
        </w:rPr>
        <w:t>，在“项目管理-</w:t>
      </w:r>
      <w:r>
        <w:rPr>
          <w:rFonts w:ascii="宋体" w:eastAsia="宋体" w:hAnsi="宋体" w:cs="Times New Roman"/>
          <w:szCs w:val="24"/>
        </w:rPr>
        <w:t>-&gt;</w:t>
      </w:r>
      <w:r>
        <w:rPr>
          <w:rFonts w:ascii="宋体" w:eastAsia="宋体" w:hAnsi="宋体" w:cs="Times New Roman" w:hint="eastAsia"/>
          <w:szCs w:val="24"/>
        </w:rPr>
        <w:t>投标管理-</w:t>
      </w:r>
      <w:r>
        <w:rPr>
          <w:rFonts w:ascii="宋体" w:eastAsia="宋体" w:hAnsi="宋体" w:cs="Times New Roman"/>
          <w:szCs w:val="24"/>
        </w:rPr>
        <w:t>-&gt;</w:t>
      </w:r>
      <w:r>
        <w:rPr>
          <w:rFonts w:ascii="宋体" w:eastAsia="宋体" w:hAnsi="宋体" w:cs="Times New Roman" w:hint="eastAsia"/>
          <w:szCs w:val="24"/>
        </w:rPr>
        <w:t>我的非招标项目”页面中，选中报名项</w:t>
      </w:r>
      <w:r>
        <w:rPr>
          <w:rFonts w:ascii="宋体" w:eastAsia="宋体" w:hAnsi="宋体" w:cs="Times New Roman" w:hint="eastAsia"/>
          <w:szCs w:val="24"/>
        </w:rPr>
        <w:lastRenderedPageBreak/>
        <w:t>目点击澄清说明，选择发布澄清，将盖章后的扫描件及可编辑的word版澄清上传</w:t>
      </w:r>
    </w:p>
    <w:p w14:paraId="3AAC1B8A" w14:textId="77777777" w:rsidR="00FD2C1A" w:rsidRDefault="00FD2C1A" w:rsidP="00FD2C1A">
      <w:pPr>
        <w:spacing w:line="360" w:lineRule="auto"/>
        <w:ind w:firstLineChars="200" w:firstLine="420"/>
        <w:jc w:val="left"/>
        <w:rPr>
          <w:rFonts w:ascii="宋体" w:eastAsia="宋体" w:hAnsi="宋体" w:cs="Times New Roman"/>
          <w:bCs/>
          <w:szCs w:val="21"/>
        </w:rPr>
      </w:pPr>
      <w:r>
        <w:rPr>
          <w:rFonts w:ascii="宋体" w:eastAsia="宋体" w:hAnsi="宋体" w:cs="Times New Roman"/>
          <w:bCs/>
          <w:szCs w:val="21"/>
        </w:rPr>
        <w:t>7.2</w:t>
      </w:r>
      <w:r>
        <w:rPr>
          <w:rFonts w:ascii="宋体" w:eastAsia="宋体" w:hAnsi="宋体" w:cs="Times New Roman" w:hint="eastAsia"/>
          <w:bCs/>
          <w:szCs w:val="21"/>
        </w:rPr>
        <w:t>采购人对竞价项目的澄清：</w:t>
      </w:r>
      <w:proofErr w:type="gramStart"/>
      <w:r>
        <w:rPr>
          <w:rFonts w:ascii="宋体" w:eastAsia="宋体" w:hAnsi="宋体" w:cs="Times New Roman" w:hint="eastAsia"/>
          <w:szCs w:val="24"/>
        </w:rPr>
        <w:t>见通购网</w:t>
      </w:r>
      <w:proofErr w:type="gramEnd"/>
      <w:r>
        <w:rPr>
          <w:rFonts w:ascii="宋体" w:eastAsia="宋体" w:hAnsi="宋体" w:cs="Times New Roman" w:hint="eastAsia"/>
          <w:szCs w:val="24"/>
        </w:rPr>
        <w:t>(w</w:t>
      </w:r>
      <w:r>
        <w:rPr>
          <w:rFonts w:ascii="宋体" w:eastAsia="宋体" w:hAnsi="宋体" w:cs="Times New Roman"/>
          <w:szCs w:val="24"/>
        </w:rPr>
        <w:t>ww.crscec.com）</w:t>
      </w:r>
      <w:r>
        <w:rPr>
          <w:rFonts w:ascii="宋体" w:eastAsia="宋体" w:hAnsi="宋体" w:cs="Times New Roman" w:hint="eastAsia"/>
          <w:szCs w:val="24"/>
        </w:rPr>
        <w:t>首页澄清说明，或项目管理-</w:t>
      </w:r>
      <w:r>
        <w:rPr>
          <w:rFonts w:ascii="宋体" w:eastAsia="宋体" w:hAnsi="宋体" w:cs="Times New Roman"/>
          <w:szCs w:val="24"/>
        </w:rPr>
        <w:t>-&gt;</w:t>
      </w:r>
      <w:r>
        <w:rPr>
          <w:rFonts w:ascii="宋体" w:eastAsia="宋体" w:hAnsi="宋体" w:cs="Times New Roman" w:hint="eastAsia"/>
          <w:szCs w:val="24"/>
        </w:rPr>
        <w:t>投标管理-</w:t>
      </w:r>
      <w:r>
        <w:rPr>
          <w:rFonts w:ascii="宋体" w:eastAsia="宋体" w:hAnsi="宋体" w:cs="Times New Roman"/>
          <w:szCs w:val="24"/>
        </w:rPr>
        <w:t>-&gt;</w:t>
      </w:r>
      <w:r>
        <w:rPr>
          <w:rFonts w:ascii="宋体" w:eastAsia="宋体" w:hAnsi="宋体" w:cs="Times New Roman" w:hint="eastAsia"/>
          <w:szCs w:val="24"/>
        </w:rPr>
        <w:t>我的非招标项目</w:t>
      </w:r>
      <w:proofErr w:type="gramStart"/>
      <w:r>
        <w:rPr>
          <w:rFonts w:ascii="宋体" w:eastAsia="宋体" w:hAnsi="宋体" w:cs="Times New Roman" w:hint="eastAsia"/>
          <w:szCs w:val="24"/>
        </w:rPr>
        <w:t>”</w:t>
      </w:r>
      <w:proofErr w:type="gramEnd"/>
      <w:r>
        <w:rPr>
          <w:rFonts w:ascii="宋体" w:eastAsia="宋体" w:hAnsi="宋体" w:cs="Times New Roman" w:hint="eastAsia"/>
          <w:szCs w:val="24"/>
        </w:rPr>
        <w:t>页面</w:t>
      </w:r>
      <w:proofErr w:type="gramStart"/>
      <w:r>
        <w:rPr>
          <w:rFonts w:ascii="宋体" w:eastAsia="宋体" w:hAnsi="宋体" w:cs="Times New Roman" w:hint="eastAsia"/>
          <w:szCs w:val="24"/>
        </w:rPr>
        <w:t>中勾选项目</w:t>
      </w:r>
      <w:proofErr w:type="gramEnd"/>
      <w:r>
        <w:rPr>
          <w:rFonts w:ascii="宋体" w:eastAsia="宋体" w:hAnsi="宋体" w:cs="Times New Roman" w:hint="eastAsia"/>
          <w:szCs w:val="24"/>
        </w:rPr>
        <w:t>，点击</w:t>
      </w:r>
      <w:proofErr w:type="gramStart"/>
      <w:r>
        <w:rPr>
          <w:rFonts w:ascii="宋体" w:eastAsia="宋体" w:hAnsi="宋体" w:cs="Times New Roman" w:hint="eastAsia"/>
          <w:szCs w:val="24"/>
        </w:rPr>
        <w:t>“</w:t>
      </w:r>
      <w:proofErr w:type="gramEnd"/>
      <w:r>
        <w:rPr>
          <w:rFonts w:ascii="宋体" w:eastAsia="宋体" w:hAnsi="宋体" w:cs="Times New Roman" w:hint="eastAsia"/>
          <w:szCs w:val="24"/>
        </w:rPr>
        <w:t>澄清说明“查看已收到的澄清。</w:t>
      </w:r>
    </w:p>
    <w:p w14:paraId="77A9498E" w14:textId="77777777" w:rsidR="00FD2C1A" w:rsidRDefault="00FD2C1A" w:rsidP="00FD2C1A">
      <w:pPr>
        <w:spacing w:line="360" w:lineRule="auto"/>
        <w:ind w:firstLineChars="200" w:firstLine="422"/>
        <w:jc w:val="left"/>
        <w:rPr>
          <w:rFonts w:ascii="宋体" w:eastAsia="宋体" w:hAnsi="宋体" w:cs="Times New Roman"/>
          <w:bCs/>
          <w:szCs w:val="21"/>
        </w:rPr>
      </w:pPr>
      <w:r>
        <w:rPr>
          <w:rFonts w:ascii="宋体" w:eastAsia="宋体" w:hAnsi="宋体" w:cs="Times New Roman" w:hint="eastAsia"/>
          <w:b/>
          <w:szCs w:val="21"/>
        </w:rPr>
        <w:t>8、</w:t>
      </w:r>
      <w:r>
        <w:rPr>
          <w:rFonts w:ascii="宋体" w:eastAsia="宋体" w:hAnsi="宋体" w:cs="Times New Roman" w:hint="eastAsia"/>
          <w:bCs/>
          <w:szCs w:val="21"/>
        </w:rPr>
        <w:t>采购人（评审小组）发现某</w:t>
      </w:r>
      <w:proofErr w:type="gramStart"/>
      <w:r>
        <w:rPr>
          <w:rFonts w:ascii="宋体" w:eastAsia="宋体" w:hAnsi="宋体" w:cs="Times New Roman" w:hint="eastAsia"/>
          <w:bCs/>
          <w:szCs w:val="21"/>
        </w:rPr>
        <w:t>一供应</w:t>
      </w:r>
      <w:proofErr w:type="gramEnd"/>
      <w:r>
        <w:rPr>
          <w:rFonts w:ascii="宋体" w:eastAsia="宋体" w:hAnsi="宋体" w:cs="Times New Roman" w:hint="eastAsia"/>
          <w:bCs/>
          <w:szCs w:val="21"/>
        </w:rPr>
        <w:t>商的报价明显低于其他报价，或者在设有标底时明显低于标底，使得其报价可能低于其个别成本的，应当要求该供应商</w:t>
      </w:r>
      <w:proofErr w:type="gramStart"/>
      <w:r>
        <w:rPr>
          <w:rFonts w:ascii="宋体" w:eastAsia="宋体" w:hAnsi="宋体" w:cs="Times New Roman" w:hint="eastAsia"/>
          <w:bCs/>
          <w:szCs w:val="21"/>
        </w:rPr>
        <w:t>作出</w:t>
      </w:r>
      <w:proofErr w:type="gramEnd"/>
      <w:r>
        <w:rPr>
          <w:rFonts w:ascii="宋体" w:eastAsia="宋体" w:hAnsi="宋体" w:cs="Times New Roman" w:hint="eastAsia"/>
          <w:bCs/>
          <w:szCs w:val="21"/>
        </w:rPr>
        <w:t>书面说明并提供相应的证明材料。供应商不能合理说明或者不能提供相应证明材料的，评审小组应当认定该供应商以低于成本报价竞标，否决其响应文件。</w:t>
      </w:r>
    </w:p>
    <w:p w14:paraId="3477D747" w14:textId="77777777" w:rsidR="00FD2C1A" w:rsidRDefault="00FD2C1A" w:rsidP="00FD2C1A">
      <w:pPr>
        <w:spacing w:line="360" w:lineRule="auto"/>
        <w:ind w:firstLineChars="200" w:firstLine="422"/>
        <w:jc w:val="left"/>
        <w:rPr>
          <w:rFonts w:ascii="宋体" w:eastAsia="宋体" w:hAnsi="宋体" w:cs="Times New Roman"/>
          <w:bCs/>
          <w:szCs w:val="21"/>
        </w:rPr>
      </w:pPr>
      <w:r>
        <w:rPr>
          <w:rFonts w:ascii="宋体" w:eastAsia="宋体" w:hAnsi="宋体" w:cs="Times New Roman" w:hint="eastAsia"/>
          <w:b/>
          <w:szCs w:val="21"/>
        </w:rPr>
        <w:t>9、</w:t>
      </w:r>
      <w:r>
        <w:rPr>
          <w:rFonts w:ascii="宋体" w:eastAsia="宋体" w:hAnsi="宋体" w:cs="Times New Roman" w:hint="eastAsia"/>
          <w:bCs/>
          <w:szCs w:val="21"/>
        </w:rPr>
        <w:t>供应商应具备承担本竞价项目的资质条件、能力和信誉。除满足竞价公告规定的资格要求外，供应商不得存在下列情形之一：</w:t>
      </w:r>
    </w:p>
    <w:p w14:paraId="748AA105" w14:textId="77777777" w:rsidR="00FD2C1A" w:rsidRDefault="00FD2C1A" w:rsidP="00FD2C1A">
      <w:pPr>
        <w:spacing w:line="360" w:lineRule="auto"/>
        <w:rPr>
          <w:rFonts w:ascii="宋体" w:eastAsia="宋体" w:hAnsi="宋体" w:cs="Times New Roman"/>
          <w:szCs w:val="21"/>
        </w:rPr>
      </w:pPr>
      <w:r>
        <w:rPr>
          <w:rFonts w:ascii="宋体" w:eastAsia="宋体" w:hAnsi="宋体" w:cs="Times New Roman" w:hint="eastAsia"/>
          <w:szCs w:val="21"/>
        </w:rPr>
        <w:t>（1）为采购人不具有独立法人资格的附属机构（单位）；</w:t>
      </w:r>
    </w:p>
    <w:p w14:paraId="0550420B" w14:textId="77777777" w:rsidR="00FD2C1A" w:rsidRDefault="00FD2C1A" w:rsidP="00FD2C1A">
      <w:pPr>
        <w:spacing w:line="360" w:lineRule="auto"/>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与本</w:t>
      </w:r>
      <w:r>
        <w:rPr>
          <w:rFonts w:ascii="宋体" w:eastAsia="宋体" w:hAnsi="宋体" w:cs="Times New Roman" w:hint="eastAsia"/>
          <w:szCs w:val="21"/>
        </w:rPr>
        <w:t>包件</w:t>
      </w:r>
      <w:r>
        <w:rPr>
          <w:rFonts w:ascii="宋体" w:eastAsia="宋体" w:hAnsi="宋体" w:cs="Times New Roman"/>
          <w:szCs w:val="21"/>
        </w:rPr>
        <w:t>的其他供应商为同一个单位负责人</w:t>
      </w:r>
      <w:r>
        <w:rPr>
          <w:rFonts w:ascii="宋体" w:eastAsia="宋体" w:hAnsi="宋体" w:cs="Times New Roman" w:hint="eastAsia"/>
          <w:szCs w:val="21"/>
        </w:rPr>
        <w:t>；</w:t>
      </w:r>
    </w:p>
    <w:p w14:paraId="730251F8" w14:textId="77777777" w:rsidR="00FD2C1A" w:rsidRDefault="00FD2C1A" w:rsidP="00FD2C1A">
      <w:pPr>
        <w:spacing w:line="360" w:lineRule="auto"/>
        <w:rPr>
          <w:rFonts w:ascii="宋体" w:eastAsia="宋体" w:hAnsi="宋体" w:cs="Times New Roman"/>
          <w:szCs w:val="21"/>
        </w:rPr>
      </w:pPr>
      <w:r>
        <w:rPr>
          <w:rFonts w:ascii="宋体" w:eastAsia="宋体" w:hAnsi="宋体" w:cs="Times New Roman" w:hint="eastAsia"/>
          <w:szCs w:val="21"/>
        </w:rPr>
        <w:t>（3）与本包件的其他供应</w:t>
      </w:r>
      <w:proofErr w:type="gramStart"/>
      <w:r>
        <w:rPr>
          <w:rFonts w:ascii="宋体" w:eastAsia="宋体" w:hAnsi="宋体" w:cs="Times New Roman" w:hint="eastAsia"/>
          <w:szCs w:val="21"/>
        </w:rPr>
        <w:t>商存在</w:t>
      </w:r>
      <w:proofErr w:type="gramEnd"/>
      <w:r>
        <w:rPr>
          <w:rFonts w:ascii="宋体" w:eastAsia="宋体" w:hAnsi="宋体" w:cs="Times New Roman" w:hint="eastAsia"/>
          <w:szCs w:val="21"/>
        </w:rPr>
        <w:t>控股、管理关系；</w:t>
      </w:r>
    </w:p>
    <w:p w14:paraId="3B0F9D37" w14:textId="77777777" w:rsidR="00FD2C1A" w:rsidRDefault="00FD2C1A" w:rsidP="00FD2C1A">
      <w:pPr>
        <w:spacing w:line="360" w:lineRule="auto"/>
        <w:rPr>
          <w:rFonts w:ascii="宋体" w:eastAsia="宋体" w:hAnsi="宋体" w:cs="Times New Roman"/>
          <w:szCs w:val="21"/>
        </w:rPr>
      </w:pPr>
      <w:r>
        <w:rPr>
          <w:rFonts w:ascii="宋体" w:eastAsia="宋体" w:hAnsi="宋体" w:cs="Times New Roman" w:hint="eastAsia"/>
          <w:szCs w:val="21"/>
        </w:rPr>
        <w:t>（4）为本包件的代理机构；</w:t>
      </w:r>
    </w:p>
    <w:p w14:paraId="610F2636" w14:textId="77777777" w:rsidR="00FD2C1A" w:rsidRDefault="00FD2C1A" w:rsidP="00FD2C1A">
      <w:pPr>
        <w:spacing w:line="360" w:lineRule="auto"/>
        <w:rPr>
          <w:rFonts w:ascii="宋体" w:eastAsia="宋体" w:hAnsi="宋体" w:cs="Times New Roman"/>
          <w:szCs w:val="21"/>
        </w:rPr>
      </w:pPr>
      <w:r>
        <w:rPr>
          <w:rFonts w:ascii="宋体" w:eastAsia="宋体" w:hAnsi="宋体" w:cs="Times New Roman" w:hint="eastAsia"/>
          <w:szCs w:val="21"/>
        </w:rPr>
        <w:t>（5）与本包件的代理机构同为一个法定代表人；</w:t>
      </w:r>
    </w:p>
    <w:p w14:paraId="1D39E0A7" w14:textId="77777777" w:rsidR="00FD2C1A" w:rsidRDefault="00FD2C1A" w:rsidP="00FD2C1A">
      <w:pPr>
        <w:spacing w:line="360" w:lineRule="auto"/>
        <w:rPr>
          <w:rFonts w:ascii="宋体" w:eastAsia="宋体" w:hAnsi="宋体" w:cs="Times New Roman"/>
          <w:szCs w:val="21"/>
        </w:rPr>
      </w:pPr>
      <w:r>
        <w:rPr>
          <w:rFonts w:ascii="宋体" w:eastAsia="宋体" w:hAnsi="宋体" w:cs="Times New Roman" w:hint="eastAsia"/>
          <w:szCs w:val="21"/>
        </w:rPr>
        <w:t>（6）与本包件的代理机构存在控股或参股关系；</w:t>
      </w:r>
    </w:p>
    <w:p w14:paraId="506C23E2" w14:textId="77777777" w:rsidR="00FD2C1A" w:rsidRDefault="00FD2C1A" w:rsidP="00FD2C1A">
      <w:pPr>
        <w:spacing w:line="360" w:lineRule="auto"/>
        <w:rPr>
          <w:rFonts w:ascii="宋体" w:eastAsia="宋体" w:hAnsi="宋体" w:cs="Times New Roman"/>
          <w:szCs w:val="21"/>
        </w:rPr>
      </w:pPr>
      <w:r>
        <w:rPr>
          <w:rFonts w:ascii="宋体" w:eastAsia="宋体" w:hAnsi="宋体" w:cs="Times New Roman" w:hint="eastAsia"/>
          <w:szCs w:val="21"/>
        </w:rPr>
        <w:t>（7）被依法暂停或取消投标资格；</w:t>
      </w:r>
    </w:p>
    <w:p w14:paraId="5FA97E4D" w14:textId="77777777" w:rsidR="00FD2C1A" w:rsidRDefault="00FD2C1A" w:rsidP="00FD2C1A">
      <w:pPr>
        <w:spacing w:line="360" w:lineRule="auto"/>
        <w:rPr>
          <w:rFonts w:ascii="宋体" w:eastAsia="宋体" w:hAnsi="宋体" w:cs="Times New Roman"/>
          <w:szCs w:val="21"/>
        </w:rPr>
      </w:pPr>
      <w:r>
        <w:rPr>
          <w:rFonts w:ascii="宋体" w:eastAsia="宋体" w:hAnsi="宋体" w:cs="Times New Roman" w:hint="eastAsia"/>
          <w:szCs w:val="21"/>
        </w:rPr>
        <w:t>（8）被责令停产停业、暂扣或者吊销许可证、暂扣或者吊销执照；</w:t>
      </w:r>
    </w:p>
    <w:p w14:paraId="045F2AB7" w14:textId="77777777" w:rsidR="00FD2C1A" w:rsidRDefault="00FD2C1A" w:rsidP="00FD2C1A">
      <w:pPr>
        <w:spacing w:line="360" w:lineRule="auto"/>
        <w:rPr>
          <w:rFonts w:ascii="宋体" w:eastAsia="宋体" w:hAnsi="宋体" w:cs="Times New Roman"/>
          <w:szCs w:val="21"/>
        </w:rPr>
      </w:pPr>
      <w:r>
        <w:rPr>
          <w:rFonts w:ascii="宋体" w:eastAsia="宋体" w:hAnsi="宋体" w:cs="Times New Roman" w:hint="eastAsia"/>
          <w:szCs w:val="21"/>
        </w:rPr>
        <w:t>（9）进入清算程序，或被宣告破产，或其他丧失履约能力的情形；</w:t>
      </w:r>
    </w:p>
    <w:p w14:paraId="51F660AF" w14:textId="77777777" w:rsidR="00FD2C1A" w:rsidRDefault="00FD2C1A" w:rsidP="00FD2C1A">
      <w:pPr>
        <w:spacing w:line="360" w:lineRule="auto"/>
        <w:rPr>
          <w:rFonts w:ascii="宋体" w:eastAsia="宋体" w:hAnsi="宋体" w:cs="Times New Roman"/>
          <w:szCs w:val="21"/>
        </w:rPr>
      </w:pPr>
      <w:r>
        <w:rPr>
          <w:rFonts w:ascii="宋体" w:eastAsia="宋体" w:hAnsi="宋体" w:cs="Times New Roman" w:hint="eastAsia"/>
          <w:szCs w:val="21"/>
        </w:rPr>
        <w:t>（10）在最近三年内发生重大产品质量问题（以相关行业主管部门的行政处罚决定或司法 机关出具的有关法律文书为准）；</w:t>
      </w:r>
    </w:p>
    <w:p w14:paraId="73E7E7DF" w14:textId="77777777" w:rsidR="00FD2C1A" w:rsidRDefault="00FD2C1A" w:rsidP="00FD2C1A">
      <w:pPr>
        <w:spacing w:line="360" w:lineRule="auto"/>
        <w:rPr>
          <w:rFonts w:ascii="宋体" w:eastAsia="宋体" w:hAnsi="宋体" w:cs="Times New Roman"/>
          <w:szCs w:val="21"/>
        </w:rPr>
      </w:pPr>
      <w:r>
        <w:rPr>
          <w:rFonts w:ascii="宋体" w:eastAsia="宋体" w:hAnsi="宋体" w:cs="Times New Roman" w:hint="eastAsia"/>
          <w:szCs w:val="21"/>
        </w:rPr>
        <w:t>（11）被工商行政管理机关在全国企业信用信息公示系统中列入严重违法失信企业名单；</w:t>
      </w:r>
    </w:p>
    <w:p w14:paraId="22B74F19" w14:textId="77777777" w:rsidR="00FD2C1A" w:rsidRDefault="00FD2C1A" w:rsidP="00FD2C1A">
      <w:pPr>
        <w:spacing w:line="360" w:lineRule="auto"/>
        <w:rPr>
          <w:rFonts w:ascii="宋体" w:eastAsia="宋体" w:hAnsi="宋体" w:cs="Times New Roman"/>
          <w:szCs w:val="21"/>
        </w:rPr>
      </w:pPr>
      <w:r>
        <w:rPr>
          <w:rFonts w:ascii="宋体" w:eastAsia="宋体" w:hAnsi="宋体" w:cs="Times New Roman" w:hint="eastAsia"/>
          <w:szCs w:val="21"/>
        </w:rPr>
        <w:t>（12）被最高人民法院在“信用中国”网站（www.creditchina.gov.cn）或各级信用信息共享平台中列入失信被执行人名单；</w:t>
      </w:r>
    </w:p>
    <w:p w14:paraId="6D6239F0" w14:textId="77777777" w:rsidR="00FD2C1A" w:rsidRDefault="00FD2C1A" w:rsidP="00FD2C1A">
      <w:pPr>
        <w:spacing w:line="360" w:lineRule="auto"/>
        <w:rPr>
          <w:rFonts w:ascii="宋体" w:eastAsia="宋体" w:hAnsi="宋体" w:cs="Times New Roman"/>
          <w:szCs w:val="21"/>
        </w:rPr>
      </w:pPr>
      <w:r>
        <w:rPr>
          <w:rFonts w:ascii="宋体" w:eastAsia="宋体" w:hAnsi="宋体" w:cs="Times New Roman" w:hint="eastAsia"/>
          <w:szCs w:val="21"/>
        </w:rPr>
        <w:t>（13）在近三年内供应商或其法定代表人、拟委任的项目负责人有行贿犯罪行为的（以检察机关职务犯罪预防部门出具的查询结果为准）；</w:t>
      </w:r>
    </w:p>
    <w:p w14:paraId="6C558D71" w14:textId="77777777" w:rsidR="00FD2C1A" w:rsidRDefault="00FD2C1A" w:rsidP="00FD2C1A">
      <w:pPr>
        <w:spacing w:line="360" w:lineRule="auto"/>
        <w:rPr>
          <w:rFonts w:ascii="宋体" w:eastAsia="宋体" w:hAnsi="宋体" w:cs="Times New Roman"/>
          <w:szCs w:val="21"/>
        </w:rPr>
      </w:pPr>
      <w:r>
        <w:rPr>
          <w:rFonts w:ascii="宋体" w:eastAsia="宋体" w:hAnsi="宋体" w:cs="Times New Roman" w:hint="eastAsia"/>
          <w:szCs w:val="21"/>
        </w:rPr>
        <w:t>（14）法律法规或供应商须知前附表规定的其他情形。</w:t>
      </w:r>
    </w:p>
    <w:p w14:paraId="29201F90" w14:textId="77777777" w:rsidR="00FD2C1A" w:rsidRDefault="00FD2C1A" w:rsidP="00FD2C1A">
      <w:pPr>
        <w:spacing w:line="360" w:lineRule="auto"/>
        <w:ind w:firstLineChars="200" w:firstLine="422"/>
        <w:jc w:val="left"/>
        <w:rPr>
          <w:rFonts w:ascii="宋体" w:eastAsia="宋体" w:hAnsi="宋体" w:cs="Times New Roman"/>
          <w:b/>
          <w:szCs w:val="21"/>
        </w:rPr>
      </w:pPr>
      <w:r>
        <w:rPr>
          <w:rFonts w:ascii="宋体" w:eastAsia="宋体" w:hAnsi="宋体" w:cs="Times New Roman" w:hint="eastAsia"/>
          <w:b/>
          <w:szCs w:val="21"/>
        </w:rPr>
        <w:t>10、竞价保证金</w:t>
      </w:r>
    </w:p>
    <w:p w14:paraId="5067A65C" w14:textId="77777777" w:rsidR="00FD2C1A" w:rsidRDefault="00FD2C1A" w:rsidP="00FD2C1A">
      <w:pPr>
        <w:spacing w:line="360" w:lineRule="auto"/>
        <w:ind w:firstLineChars="200" w:firstLine="420"/>
        <w:jc w:val="left"/>
        <w:rPr>
          <w:rFonts w:ascii="宋体" w:eastAsia="宋体" w:hAnsi="宋体" w:cs="Times New Roman"/>
          <w:bCs/>
          <w:szCs w:val="21"/>
        </w:rPr>
      </w:pPr>
      <w:r>
        <w:rPr>
          <w:rFonts w:ascii="宋体" w:eastAsia="宋体" w:hAnsi="宋体" w:cs="Times New Roman" w:hint="eastAsia"/>
          <w:bCs/>
          <w:szCs w:val="21"/>
        </w:rPr>
        <w:t>报名参加本项目竞价的供应商，须在竞价前缴纳竞价保证金。未缴纳保证金的供应商，报价无效。</w:t>
      </w:r>
    </w:p>
    <w:p w14:paraId="33660977" w14:textId="77777777" w:rsidR="00FD2C1A" w:rsidRDefault="00FD2C1A" w:rsidP="00FD2C1A">
      <w:pPr>
        <w:spacing w:line="360" w:lineRule="auto"/>
        <w:ind w:firstLineChars="200" w:firstLine="420"/>
        <w:jc w:val="left"/>
        <w:rPr>
          <w:rFonts w:ascii="宋体" w:eastAsia="宋体" w:hAnsi="宋体" w:cs="Times New Roman"/>
          <w:bCs/>
          <w:szCs w:val="21"/>
        </w:rPr>
      </w:pPr>
      <w:r>
        <w:rPr>
          <w:rFonts w:ascii="宋体" w:eastAsia="宋体" w:hAnsi="宋体" w:cs="Times New Roman" w:hint="eastAsia"/>
          <w:bCs/>
          <w:szCs w:val="21"/>
        </w:rPr>
        <w:t>保证金缴纳信息如下：</w:t>
      </w:r>
    </w:p>
    <w:p w14:paraId="6C85DF3D" w14:textId="77777777" w:rsidR="00FD2C1A" w:rsidRDefault="00FD2C1A" w:rsidP="00FD2C1A">
      <w:pPr>
        <w:spacing w:line="276" w:lineRule="auto"/>
        <w:ind w:leftChars="202" w:left="424" w:firstLine="1"/>
        <w:rPr>
          <w:rFonts w:ascii="仿宋_GB2312" w:eastAsia="仿宋_GB2312" w:hAnsi="宋体" w:cs="宋体"/>
          <w:color w:val="221E1F"/>
        </w:rPr>
      </w:pPr>
      <w:r>
        <w:rPr>
          <w:rFonts w:ascii="仿宋_GB2312" w:eastAsia="仿宋_GB2312" w:hAnsi="宋体" w:cs="宋体" w:hint="eastAsia"/>
          <w:color w:val="221E1F"/>
        </w:rPr>
        <w:t>保证金的金额：30000.00，大写叁万元整。</w:t>
      </w:r>
    </w:p>
    <w:p w14:paraId="66D20C29" w14:textId="77777777" w:rsidR="00FD2C1A" w:rsidRDefault="00FD2C1A" w:rsidP="00FD2C1A">
      <w:pPr>
        <w:adjustRightInd w:val="0"/>
        <w:spacing w:line="276" w:lineRule="auto"/>
        <w:ind w:leftChars="202" w:left="424" w:firstLine="1"/>
        <w:textAlignment w:val="baseline"/>
        <w:rPr>
          <w:rFonts w:ascii="仿宋_GB2312" w:eastAsia="仿宋_GB2312" w:hAnsi="宋体" w:cs="黑体"/>
          <w:szCs w:val="21"/>
        </w:rPr>
      </w:pPr>
      <w:r>
        <w:rPr>
          <w:rFonts w:ascii="仿宋_GB2312" w:eastAsia="仿宋_GB2312" w:hAnsi="宋体" w:cs="宋体" w:hint="eastAsia"/>
          <w:color w:val="221E1F"/>
        </w:rPr>
        <w:t>保证金的形式：银行转账或银行保函。</w:t>
      </w:r>
    </w:p>
    <w:p w14:paraId="23297B68" w14:textId="77777777" w:rsidR="00FD2C1A" w:rsidRDefault="00FD2C1A" w:rsidP="00FD2C1A">
      <w:pPr>
        <w:spacing w:line="276" w:lineRule="auto"/>
        <w:ind w:firstLine="422"/>
        <w:rPr>
          <w:rFonts w:ascii="仿宋_GB2312" w:eastAsia="仿宋_GB2312" w:hAnsiTheme="minorEastAsia"/>
          <w:szCs w:val="21"/>
        </w:rPr>
      </w:pPr>
      <w:r>
        <w:rPr>
          <w:rFonts w:ascii="仿宋_GB2312" w:eastAsia="仿宋_GB2312" w:hAnsi="宋体" w:cs="仿宋_GB2312" w:hint="eastAsia"/>
          <w:b/>
          <w:szCs w:val="21"/>
        </w:rPr>
        <w:fldChar w:fldCharType="begin"/>
      </w:r>
      <w:r>
        <w:rPr>
          <w:rFonts w:ascii="仿宋_GB2312" w:eastAsia="仿宋_GB2312" w:hAnsi="宋体" w:cs="仿宋_GB2312" w:hint="eastAsia"/>
          <w:b/>
          <w:szCs w:val="21"/>
        </w:rPr>
        <w:instrText xml:space="preserve"> eq \o\ac(□,</w:instrText>
      </w:r>
      <w:r>
        <w:rPr>
          <w:rFonts w:ascii="仿宋_GB2312" w:eastAsia="仿宋_GB2312" w:hAnsi="宋体" w:cs="仿宋_GB2312" w:hint="eastAsia"/>
          <w:b/>
          <w:position w:val="2"/>
          <w:sz w:val="19"/>
          <w:szCs w:val="21"/>
        </w:rPr>
        <w:instrText>√</w:instrText>
      </w:r>
      <w:r>
        <w:rPr>
          <w:rFonts w:ascii="仿宋_GB2312" w:eastAsia="仿宋_GB2312" w:hAnsi="宋体" w:cs="仿宋_GB2312" w:hint="eastAsia"/>
          <w:b/>
          <w:szCs w:val="21"/>
        </w:rPr>
        <w:instrText>)</w:instrText>
      </w:r>
      <w:r>
        <w:rPr>
          <w:rFonts w:ascii="仿宋_GB2312" w:eastAsia="仿宋_GB2312" w:hAnsi="宋体" w:cs="仿宋_GB2312" w:hint="eastAsia"/>
          <w:b/>
          <w:szCs w:val="21"/>
        </w:rPr>
        <w:fldChar w:fldCharType="end"/>
      </w:r>
      <w:r>
        <w:rPr>
          <w:rFonts w:ascii="仿宋_GB2312" w:eastAsia="仿宋_GB2312" w:hAnsiTheme="minorEastAsia" w:hint="eastAsia"/>
          <w:szCs w:val="21"/>
        </w:rPr>
        <w:t>银行转账。应从供应商对公转出，并在竞价前完成转账。</w:t>
      </w:r>
    </w:p>
    <w:p w14:paraId="096FF796" w14:textId="77777777" w:rsidR="00FD2C1A" w:rsidRDefault="00FD2C1A" w:rsidP="00FD2C1A">
      <w:pPr>
        <w:spacing w:line="276" w:lineRule="auto"/>
        <w:ind w:firstLineChars="100" w:firstLine="210"/>
        <w:rPr>
          <w:rFonts w:ascii="仿宋_GB2312" w:eastAsia="仿宋_GB2312" w:hAnsiTheme="minorEastAsia"/>
          <w:szCs w:val="21"/>
        </w:rPr>
      </w:pPr>
      <w:r>
        <w:rPr>
          <w:rFonts w:ascii="仿宋_GB2312" w:eastAsia="仿宋_GB2312" w:hAnsiTheme="minorEastAsia" w:hint="eastAsia"/>
          <w:szCs w:val="21"/>
        </w:rPr>
        <w:t>开户银行：中国建设银行北京丰台支行</w:t>
      </w:r>
    </w:p>
    <w:p w14:paraId="2779EED0" w14:textId="77777777" w:rsidR="00FD2C1A" w:rsidRDefault="00FD2C1A" w:rsidP="00FD2C1A">
      <w:pPr>
        <w:spacing w:line="276" w:lineRule="auto"/>
        <w:ind w:firstLineChars="100" w:firstLine="210"/>
        <w:rPr>
          <w:rFonts w:ascii="仿宋_GB2312" w:eastAsia="仿宋_GB2312" w:hAnsiTheme="minorEastAsia"/>
          <w:szCs w:val="21"/>
        </w:rPr>
      </w:pPr>
      <w:r>
        <w:rPr>
          <w:rFonts w:ascii="仿宋_GB2312" w:eastAsia="仿宋_GB2312" w:hAnsiTheme="minorEastAsia" w:hint="eastAsia"/>
          <w:szCs w:val="21"/>
        </w:rPr>
        <w:lastRenderedPageBreak/>
        <w:t>行号：</w:t>
      </w:r>
      <w:r>
        <w:rPr>
          <w:rFonts w:ascii="仿宋_GB2312" w:eastAsia="仿宋_GB2312" w:hAnsi="Times New Roman" w:hint="eastAsia"/>
          <w:kern w:val="0"/>
          <w:szCs w:val="21"/>
        </w:rPr>
        <w:t>1051 0000 9022</w:t>
      </w:r>
    </w:p>
    <w:p w14:paraId="0BCB79AF" w14:textId="77777777" w:rsidR="00FD2C1A" w:rsidRDefault="00FD2C1A" w:rsidP="00FD2C1A">
      <w:pPr>
        <w:spacing w:line="276" w:lineRule="auto"/>
        <w:ind w:firstLineChars="100" w:firstLine="210"/>
        <w:rPr>
          <w:rFonts w:ascii="仿宋_GB2312" w:eastAsia="仿宋_GB2312" w:hAnsiTheme="minorEastAsia"/>
          <w:szCs w:val="21"/>
        </w:rPr>
      </w:pPr>
      <w:r>
        <w:rPr>
          <w:rFonts w:ascii="仿宋_GB2312" w:eastAsia="仿宋_GB2312" w:hAnsiTheme="minorEastAsia" w:hint="eastAsia"/>
          <w:szCs w:val="21"/>
        </w:rPr>
        <w:t>户名：通号（北京）招标有限公司</w:t>
      </w:r>
    </w:p>
    <w:p w14:paraId="1807D311" w14:textId="77777777" w:rsidR="00FD2C1A" w:rsidRDefault="00FD2C1A" w:rsidP="00FD2C1A">
      <w:pPr>
        <w:spacing w:line="276" w:lineRule="auto"/>
        <w:ind w:firstLineChars="100" w:firstLine="210"/>
        <w:rPr>
          <w:rFonts w:ascii="仿宋_GB2312" w:eastAsia="仿宋_GB2312" w:hAnsi="Times New Roman"/>
          <w:kern w:val="0"/>
          <w:szCs w:val="21"/>
        </w:rPr>
      </w:pPr>
      <w:r>
        <w:rPr>
          <w:rFonts w:ascii="仿宋_GB2312" w:eastAsia="仿宋_GB2312" w:hAnsiTheme="minorEastAsia" w:hint="eastAsia"/>
          <w:szCs w:val="21"/>
        </w:rPr>
        <w:t>账号：</w:t>
      </w:r>
      <w:r>
        <w:rPr>
          <w:rFonts w:ascii="仿宋_GB2312" w:eastAsia="仿宋_GB2312" w:hAnsi="Times New Roman" w:hint="eastAsia"/>
          <w:kern w:val="0"/>
          <w:szCs w:val="21"/>
        </w:rPr>
        <w:t>1105 0165 3600 0000 1491</w:t>
      </w:r>
    </w:p>
    <w:p w14:paraId="7F38F842" w14:textId="77777777" w:rsidR="00FD2C1A" w:rsidRDefault="00FD2C1A" w:rsidP="00FD2C1A">
      <w:pPr>
        <w:spacing w:line="276" w:lineRule="auto"/>
        <w:ind w:firstLineChars="100" w:firstLine="211"/>
        <w:rPr>
          <w:rFonts w:ascii="仿宋_GB2312" w:eastAsia="仿宋_GB2312" w:hAnsiTheme="minorEastAsia"/>
          <w:b/>
          <w:bCs/>
          <w:szCs w:val="21"/>
        </w:rPr>
      </w:pPr>
      <w:r>
        <w:rPr>
          <w:rFonts w:ascii="仿宋_GB2312" w:eastAsia="仿宋_GB2312" w:hAnsiTheme="minorEastAsia" w:hint="eastAsia"/>
          <w:b/>
          <w:bCs/>
          <w:szCs w:val="21"/>
        </w:rPr>
        <w:t>供应商须按包件分别支付响应保证金并填写备注。备注内容：项目简称或项目编号+保证金</w:t>
      </w:r>
    </w:p>
    <w:p w14:paraId="4798E7F3" w14:textId="77777777" w:rsidR="00FD2C1A" w:rsidRDefault="00FD2C1A" w:rsidP="00FD2C1A">
      <w:pPr>
        <w:spacing w:line="360" w:lineRule="auto"/>
        <w:ind w:firstLineChars="200" w:firstLine="422"/>
        <w:jc w:val="left"/>
        <w:rPr>
          <w:rFonts w:ascii="宋体" w:eastAsia="宋体" w:hAnsi="宋体" w:cs="Times New Roman"/>
          <w:bCs/>
          <w:szCs w:val="21"/>
        </w:rPr>
      </w:pPr>
      <w:r>
        <w:rPr>
          <w:rFonts w:ascii="仿宋_GB2312" w:eastAsia="仿宋_GB2312" w:hAnsi="宋体" w:cs="仿宋_GB2312" w:hint="eastAsia"/>
          <w:b/>
          <w:szCs w:val="21"/>
        </w:rPr>
        <w:fldChar w:fldCharType="begin"/>
      </w:r>
      <w:r>
        <w:rPr>
          <w:rFonts w:ascii="仿宋_GB2312" w:eastAsia="仿宋_GB2312" w:hAnsi="宋体" w:cs="仿宋_GB2312" w:hint="eastAsia"/>
          <w:b/>
          <w:szCs w:val="21"/>
        </w:rPr>
        <w:instrText xml:space="preserve"> eq \o\ac(□,</w:instrText>
      </w:r>
      <w:r>
        <w:rPr>
          <w:rFonts w:ascii="仿宋_GB2312" w:eastAsia="仿宋_GB2312" w:hAnsi="宋体" w:cs="仿宋_GB2312" w:hint="eastAsia"/>
          <w:b/>
          <w:position w:val="2"/>
          <w:sz w:val="13"/>
          <w:szCs w:val="21"/>
        </w:rPr>
        <w:instrText>√</w:instrText>
      </w:r>
      <w:r>
        <w:rPr>
          <w:rFonts w:ascii="仿宋_GB2312" w:eastAsia="仿宋_GB2312" w:hAnsi="宋体" w:cs="仿宋_GB2312" w:hint="eastAsia"/>
          <w:b/>
          <w:szCs w:val="21"/>
        </w:rPr>
        <w:instrText>)</w:instrText>
      </w:r>
      <w:r>
        <w:rPr>
          <w:rFonts w:ascii="仿宋_GB2312" w:eastAsia="仿宋_GB2312" w:hAnsi="宋体" w:cs="仿宋_GB2312" w:hint="eastAsia"/>
          <w:b/>
          <w:szCs w:val="21"/>
        </w:rPr>
        <w:fldChar w:fldCharType="end"/>
      </w:r>
      <w:r>
        <w:rPr>
          <w:rFonts w:ascii="仿宋_GB2312" w:eastAsia="仿宋_GB2312" w:hAnsiTheme="minorEastAsia" w:hint="eastAsia"/>
          <w:szCs w:val="21"/>
        </w:rPr>
        <w:t>银行保函。供应商应在试竞价开始前，将保函扫描件发送至采购代理人指定邮箱。</w:t>
      </w:r>
    </w:p>
    <w:p w14:paraId="50072560" w14:textId="77777777" w:rsidR="00FD2C1A" w:rsidRDefault="00FD2C1A" w:rsidP="00FD2C1A">
      <w:pPr>
        <w:spacing w:line="360" w:lineRule="auto"/>
        <w:ind w:firstLineChars="200" w:firstLine="422"/>
        <w:jc w:val="left"/>
        <w:rPr>
          <w:rFonts w:ascii="宋体" w:eastAsia="宋体" w:hAnsi="宋体" w:cs="Times New Roman"/>
          <w:b/>
          <w:szCs w:val="21"/>
        </w:rPr>
      </w:pPr>
      <w:r>
        <w:rPr>
          <w:rFonts w:ascii="宋体" w:eastAsia="宋体" w:hAnsi="宋体" w:cs="Times New Roman" w:hint="eastAsia"/>
          <w:b/>
          <w:szCs w:val="21"/>
        </w:rPr>
        <w:t>11、中标服务费</w:t>
      </w:r>
    </w:p>
    <w:p w14:paraId="3D31B462" w14:textId="77777777" w:rsidR="00FD2C1A" w:rsidRDefault="00FD2C1A" w:rsidP="00FD2C1A">
      <w:pPr>
        <w:spacing w:line="360" w:lineRule="auto"/>
        <w:ind w:firstLineChars="200" w:firstLine="420"/>
        <w:jc w:val="left"/>
        <w:rPr>
          <w:rFonts w:ascii="宋体" w:eastAsia="宋体" w:hAnsi="宋体" w:cs="Times New Roman"/>
          <w:bCs/>
          <w:szCs w:val="21"/>
        </w:rPr>
      </w:pPr>
      <w:r>
        <w:rPr>
          <w:rFonts w:ascii="宋体" w:eastAsia="宋体" w:hAnsi="宋体" w:cs="Times New Roman" w:hint="eastAsia"/>
          <w:bCs/>
          <w:szCs w:val="21"/>
        </w:rPr>
        <w:t>成交供应商在领取成交通知书时须向代理机构按包件缴纳中标服务费。中标服务费采用差额定率累进计费方式按照下表费率85%收取。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6"/>
        <w:gridCol w:w="2274"/>
        <w:gridCol w:w="2273"/>
        <w:gridCol w:w="2273"/>
      </w:tblGrid>
      <w:tr w:rsidR="00FD2C1A" w14:paraId="611B7CDD" w14:textId="77777777" w:rsidTr="00722EF6">
        <w:trPr>
          <w:trHeight w:val="815"/>
          <w:jc w:val="center"/>
        </w:trPr>
        <w:tc>
          <w:tcPr>
            <w:tcW w:w="1738" w:type="pct"/>
            <w:vAlign w:val="center"/>
          </w:tcPr>
          <w:p w14:paraId="36E1EBA5" w14:textId="77777777" w:rsidR="00FD2C1A" w:rsidRDefault="00FD2C1A" w:rsidP="00722EF6">
            <w:pPr>
              <w:ind w:firstLine="480"/>
              <w:jc w:val="center"/>
              <w:rPr>
                <w:rFonts w:ascii="宋体" w:eastAsia="宋体" w:hAnsi="宋体" w:cs="黑体"/>
                <w:sz w:val="20"/>
                <w:szCs w:val="20"/>
              </w:rPr>
            </w:pPr>
            <w:r>
              <w:rPr>
                <w:rFonts w:ascii="宋体" w:eastAsia="宋体" w:hAnsi="宋体" w:cs="黑体"/>
                <w:noProof/>
                <w:sz w:val="20"/>
                <w:szCs w:val="20"/>
              </w:rPr>
              <mc:AlternateContent>
                <mc:Choice Requires="wps">
                  <w:drawing>
                    <wp:anchor distT="0" distB="0" distL="114300" distR="114300" simplePos="0" relativeHeight="251659264" behindDoc="0" locked="0" layoutInCell="1" allowOverlap="1" wp14:anchorId="2F513559" wp14:editId="59786CF9">
                      <wp:simplePos x="0" y="0"/>
                      <wp:positionH relativeFrom="column">
                        <wp:posOffset>-65405</wp:posOffset>
                      </wp:positionH>
                      <wp:positionV relativeFrom="paragraph">
                        <wp:posOffset>6350</wp:posOffset>
                      </wp:positionV>
                      <wp:extent cx="2364740" cy="506095"/>
                      <wp:effectExtent l="0" t="0" r="16510" b="825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4740" cy="506095"/>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0C8B4525" id="Line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5pt" to="181.0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"/>
                  </w:pict>
                </mc:Fallback>
              </mc:AlternateContent>
            </w:r>
            <w:r>
              <w:rPr>
                <w:rFonts w:ascii="宋体" w:eastAsia="宋体" w:hAnsi="宋体" w:cs="黑体" w:hint="eastAsia"/>
                <w:sz w:val="20"/>
                <w:szCs w:val="20"/>
              </w:rPr>
              <w:t xml:space="preserve">     费率</w:t>
            </w:r>
          </w:p>
          <w:p w14:paraId="1419DCD4" w14:textId="77777777" w:rsidR="00FD2C1A" w:rsidRDefault="00FD2C1A" w:rsidP="00722EF6">
            <w:pPr>
              <w:rPr>
                <w:rFonts w:ascii="宋体" w:eastAsia="宋体" w:hAnsi="宋体" w:cs="黑体"/>
                <w:sz w:val="20"/>
                <w:szCs w:val="20"/>
              </w:rPr>
            </w:pPr>
            <w:r>
              <w:rPr>
                <w:rFonts w:ascii="宋体" w:eastAsia="宋体" w:hAnsi="宋体" w:cs="黑体" w:hint="eastAsia"/>
                <w:sz w:val="20"/>
                <w:szCs w:val="20"/>
              </w:rPr>
              <w:t>中标金额</w:t>
            </w:r>
          </w:p>
        </w:tc>
        <w:tc>
          <w:tcPr>
            <w:tcW w:w="1087" w:type="pct"/>
            <w:vAlign w:val="center"/>
          </w:tcPr>
          <w:p w14:paraId="3F397A39" w14:textId="77777777" w:rsidR="00FD2C1A" w:rsidRDefault="00FD2C1A" w:rsidP="00722EF6">
            <w:pPr>
              <w:jc w:val="center"/>
              <w:rPr>
                <w:rFonts w:ascii="宋体" w:eastAsia="宋体" w:hAnsi="宋体" w:cs="黑体"/>
                <w:sz w:val="20"/>
                <w:szCs w:val="20"/>
              </w:rPr>
            </w:pPr>
            <w:r>
              <w:rPr>
                <w:rFonts w:ascii="宋体" w:eastAsia="宋体" w:hAnsi="宋体" w:cs="黑体" w:hint="eastAsia"/>
                <w:sz w:val="20"/>
                <w:szCs w:val="20"/>
              </w:rPr>
              <w:t>货物采购</w:t>
            </w:r>
          </w:p>
        </w:tc>
        <w:tc>
          <w:tcPr>
            <w:tcW w:w="1087" w:type="pct"/>
            <w:vAlign w:val="center"/>
          </w:tcPr>
          <w:p w14:paraId="1B12A1F1" w14:textId="77777777" w:rsidR="00FD2C1A" w:rsidRDefault="00FD2C1A" w:rsidP="00722EF6">
            <w:pPr>
              <w:jc w:val="center"/>
              <w:rPr>
                <w:rFonts w:ascii="宋体" w:eastAsia="宋体" w:hAnsi="宋体" w:cs="黑体"/>
                <w:sz w:val="20"/>
                <w:szCs w:val="20"/>
              </w:rPr>
            </w:pPr>
            <w:r>
              <w:rPr>
                <w:rFonts w:ascii="宋体" w:eastAsia="宋体" w:hAnsi="宋体" w:cs="黑体" w:hint="eastAsia"/>
                <w:sz w:val="20"/>
                <w:szCs w:val="20"/>
              </w:rPr>
              <w:t>服务采购</w:t>
            </w:r>
          </w:p>
        </w:tc>
        <w:tc>
          <w:tcPr>
            <w:tcW w:w="1087" w:type="pct"/>
            <w:vAlign w:val="center"/>
          </w:tcPr>
          <w:p w14:paraId="34DB6E19" w14:textId="77777777" w:rsidR="00FD2C1A" w:rsidRDefault="00FD2C1A" w:rsidP="00722EF6">
            <w:pPr>
              <w:jc w:val="center"/>
              <w:rPr>
                <w:rFonts w:ascii="宋体" w:eastAsia="宋体" w:hAnsi="宋体" w:cs="黑体"/>
                <w:sz w:val="20"/>
                <w:szCs w:val="20"/>
              </w:rPr>
            </w:pPr>
            <w:r>
              <w:rPr>
                <w:rFonts w:ascii="宋体" w:eastAsia="宋体" w:hAnsi="宋体" w:cs="黑体" w:hint="eastAsia"/>
                <w:sz w:val="20"/>
                <w:szCs w:val="20"/>
              </w:rPr>
              <w:t>工程采购</w:t>
            </w:r>
          </w:p>
        </w:tc>
      </w:tr>
      <w:tr w:rsidR="00FD2C1A" w14:paraId="68F79909" w14:textId="77777777" w:rsidTr="00722EF6">
        <w:trPr>
          <w:trHeight w:val="284"/>
          <w:jc w:val="center"/>
        </w:trPr>
        <w:tc>
          <w:tcPr>
            <w:tcW w:w="1738" w:type="pct"/>
            <w:vAlign w:val="center"/>
          </w:tcPr>
          <w:p w14:paraId="76920492" w14:textId="77777777" w:rsidR="00FD2C1A" w:rsidRDefault="00FD2C1A" w:rsidP="00722EF6">
            <w:pPr>
              <w:jc w:val="center"/>
              <w:rPr>
                <w:rFonts w:ascii="宋体" w:eastAsia="宋体" w:hAnsi="宋体" w:cs="黑体"/>
                <w:sz w:val="20"/>
                <w:szCs w:val="20"/>
              </w:rPr>
            </w:pPr>
            <w:r>
              <w:rPr>
                <w:rFonts w:ascii="宋体" w:eastAsia="宋体" w:hAnsi="宋体" w:cs="黑体" w:hint="eastAsia"/>
                <w:sz w:val="20"/>
                <w:szCs w:val="20"/>
              </w:rPr>
              <w:t>100万元以下</w:t>
            </w:r>
          </w:p>
        </w:tc>
        <w:tc>
          <w:tcPr>
            <w:tcW w:w="1087" w:type="pct"/>
            <w:vAlign w:val="center"/>
          </w:tcPr>
          <w:p w14:paraId="5AC65085" w14:textId="77777777" w:rsidR="00FD2C1A" w:rsidRDefault="00FD2C1A" w:rsidP="00722EF6">
            <w:pPr>
              <w:jc w:val="center"/>
              <w:rPr>
                <w:rFonts w:ascii="宋体" w:eastAsia="宋体" w:hAnsi="宋体" w:cs="黑体"/>
                <w:sz w:val="20"/>
                <w:szCs w:val="20"/>
              </w:rPr>
            </w:pPr>
            <w:r>
              <w:rPr>
                <w:rFonts w:ascii="宋体" w:eastAsia="宋体" w:hAnsi="宋体" w:cs="宋体"/>
                <w:kern w:val="0"/>
                <w:sz w:val="20"/>
                <w:szCs w:val="20"/>
              </w:rPr>
              <w:t>1.5%</w:t>
            </w:r>
          </w:p>
        </w:tc>
        <w:tc>
          <w:tcPr>
            <w:tcW w:w="1087" w:type="pct"/>
            <w:vAlign w:val="center"/>
          </w:tcPr>
          <w:p w14:paraId="050BE559" w14:textId="77777777" w:rsidR="00FD2C1A" w:rsidRDefault="00FD2C1A" w:rsidP="00722EF6">
            <w:pPr>
              <w:jc w:val="center"/>
              <w:rPr>
                <w:rFonts w:ascii="宋体" w:eastAsia="宋体" w:hAnsi="宋体" w:cs="黑体"/>
                <w:sz w:val="20"/>
                <w:szCs w:val="20"/>
              </w:rPr>
            </w:pPr>
            <w:r>
              <w:rPr>
                <w:rFonts w:ascii="宋体" w:eastAsia="宋体" w:hAnsi="宋体" w:cs="宋体"/>
                <w:kern w:val="0"/>
                <w:sz w:val="20"/>
                <w:szCs w:val="20"/>
              </w:rPr>
              <w:t>1.5%</w:t>
            </w:r>
          </w:p>
        </w:tc>
        <w:tc>
          <w:tcPr>
            <w:tcW w:w="1087" w:type="pct"/>
            <w:vAlign w:val="center"/>
          </w:tcPr>
          <w:p w14:paraId="346A3171" w14:textId="77777777" w:rsidR="00FD2C1A" w:rsidRDefault="00FD2C1A" w:rsidP="00722EF6">
            <w:pPr>
              <w:jc w:val="center"/>
              <w:rPr>
                <w:rFonts w:ascii="宋体" w:eastAsia="宋体" w:hAnsi="宋体" w:cs="黑体"/>
                <w:sz w:val="20"/>
                <w:szCs w:val="20"/>
              </w:rPr>
            </w:pPr>
            <w:r>
              <w:rPr>
                <w:rFonts w:ascii="宋体" w:eastAsia="宋体" w:hAnsi="宋体" w:cs="宋体"/>
                <w:kern w:val="0"/>
                <w:sz w:val="20"/>
                <w:szCs w:val="20"/>
              </w:rPr>
              <w:t>1.0%</w:t>
            </w:r>
          </w:p>
        </w:tc>
      </w:tr>
      <w:tr w:rsidR="00FD2C1A" w14:paraId="70AA8D0B" w14:textId="77777777" w:rsidTr="00722EF6">
        <w:trPr>
          <w:trHeight w:val="284"/>
          <w:jc w:val="center"/>
        </w:trPr>
        <w:tc>
          <w:tcPr>
            <w:tcW w:w="1738" w:type="pct"/>
            <w:vAlign w:val="center"/>
          </w:tcPr>
          <w:p w14:paraId="7DB6D811" w14:textId="77777777" w:rsidR="00FD2C1A" w:rsidRDefault="00FD2C1A" w:rsidP="00722EF6">
            <w:pPr>
              <w:jc w:val="center"/>
              <w:rPr>
                <w:rFonts w:ascii="宋体" w:eastAsia="宋体" w:hAnsi="宋体" w:cs="黑体"/>
                <w:sz w:val="20"/>
                <w:szCs w:val="20"/>
              </w:rPr>
            </w:pPr>
            <w:r>
              <w:rPr>
                <w:rFonts w:ascii="宋体" w:eastAsia="宋体" w:hAnsi="宋体" w:cs="黑体" w:hint="eastAsia"/>
                <w:sz w:val="20"/>
                <w:szCs w:val="20"/>
              </w:rPr>
              <w:t>100～500万元</w:t>
            </w:r>
          </w:p>
        </w:tc>
        <w:tc>
          <w:tcPr>
            <w:tcW w:w="1087" w:type="pct"/>
            <w:vAlign w:val="center"/>
          </w:tcPr>
          <w:p w14:paraId="6A8BF04C" w14:textId="77777777" w:rsidR="00FD2C1A" w:rsidRDefault="00FD2C1A" w:rsidP="00722EF6">
            <w:pPr>
              <w:jc w:val="center"/>
              <w:rPr>
                <w:rFonts w:ascii="宋体" w:eastAsia="宋体" w:hAnsi="宋体" w:cs="黑体"/>
                <w:sz w:val="20"/>
                <w:szCs w:val="20"/>
              </w:rPr>
            </w:pPr>
            <w:r>
              <w:rPr>
                <w:rFonts w:ascii="宋体" w:eastAsia="宋体" w:hAnsi="宋体" w:cs="宋体"/>
                <w:kern w:val="0"/>
                <w:sz w:val="20"/>
                <w:szCs w:val="20"/>
              </w:rPr>
              <w:t>1.1%</w:t>
            </w:r>
          </w:p>
        </w:tc>
        <w:tc>
          <w:tcPr>
            <w:tcW w:w="1087" w:type="pct"/>
            <w:vAlign w:val="center"/>
          </w:tcPr>
          <w:p w14:paraId="158E71A6" w14:textId="77777777" w:rsidR="00FD2C1A" w:rsidRDefault="00FD2C1A" w:rsidP="00722EF6">
            <w:pPr>
              <w:jc w:val="center"/>
              <w:rPr>
                <w:rFonts w:ascii="宋体" w:eastAsia="宋体" w:hAnsi="宋体" w:cs="黑体"/>
                <w:sz w:val="20"/>
                <w:szCs w:val="20"/>
              </w:rPr>
            </w:pPr>
            <w:r>
              <w:rPr>
                <w:rFonts w:ascii="宋体" w:eastAsia="宋体" w:hAnsi="宋体" w:cs="宋体"/>
                <w:kern w:val="0"/>
                <w:sz w:val="20"/>
                <w:szCs w:val="20"/>
              </w:rPr>
              <w:t>0.8%</w:t>
            </w:r>
          </w:p>
        </w:tc>
        <w:tc>
          <w:tcPr>
            <w:tcW w:w="1087" w:type="pct"/>
            <w:vAlign w:val="center"/>
          </w:tcPr>
          <w:p w14:paraId="14AA9F36" w14:textId="77777777" w:rsidR="00FD2C1A" w:rsidRDefault="00FD2C1A" w:rsidP="00722EF6">
            <w:pPr>
              <w:jc w:val="center"/>
              <w:rPr>
                <w:rFonts w:ascii="宋体" w:eastAsia="宋体" w:hAnsi="宋体" w:cs="黑体"/>
                <w:sz w:val="20"/>
                <w:szCs w:val="20"/>
              </w:rPr>
            </w:pPr>
            <w:r>
              <w:rPr>
                <w:rFonts w:ascii="宋体" w:eastAsia="宋体" w:hAnsi="宋体" w:cs="宋体"/>
                <w:kern w:val="0"/>
                <w:sz w:val="20"/>
                <w:szCs w:val="20"/>
              </w:rPr>
              <w:t>0.7%</w:t>
            </w:r>
          </w:p>
        </w:tc>
      </w:tr>
      <w:tr w:rsidR="00FD2C1A" w14:paraId="22537889" w14:textId="77777777" w:rsidTr="00722EF6">
        <w:trPr>
          <w:trHeight w:val="284"/>
          <w:jc w:val="center"/>
        </w:trPr>
        <w:tc>
          <w:tcPr>
            <w:tcW w:w="1738" w:type="pct"/>
            <w:vAlign w:val="center"/>
          </w:tcPr>
          <w:p w14:paraId="59F1C233" w14:textId="77777777" w:rsidR="00FD2C1A" w:rsidRDefault="00FD2C1A" w:rsidP="00722EF6">
            <w:pPr>
              <w:jc w:val="center"/>
              <w:rPr>
                <w:rFonts w:ascii="宋体" w:eastAsia="宋体" w:hAnsi="宋体" w:cs="黑体"/>
                <w:sz w:val="20"/>
                <w:szCs w:val="20"/>
              </w:rPr>
            </w:pPr>
            <w:r>
              <w:rPr>
                <w:rFonts w:ascii="宋体" w:eastAsia="宋体" w:hAnsi="宋体" w:cs="黑体" w:hint="eastAsia"/>
                <w:sz w:val="20"/>
                <w:szCs w:val="20"/>
              </w:rPr>
              <w:t>500～1000万元</w:t>
            </w:r>
          </w:p>
        </w:tc>
        <w:tc>
          <w:tcPr>
            <w:tcW w:w="1087" w:type="pct"/>
            <w:vAlign w:val="center"/>
          </w:tcPr>
          <w:p w14:paraId="2AB40B40" w14:textId="77777777" w:rsidR="00FD2C1A" w:rsidRDefault="00FD2C1A" w:rsidP="00722EF6">
            <w:pPr>
              <w:jc w:val="center"/>
              <w:rPr>
                <w:rFonts w:ascii="宋体" w:eastAsia="宋体" w:hAnsi="宋体" w:cs="黑体"/>
                <w:sz w:val="20"/>
                <w:szCs w:val="20"/>
              </w:rPr>
            </w:pPr>
            <w:r>
              <w:rPr>
                <w:rFonts w:ascii="宋体" w:eastAsia="宋体" w:hAnsi="宋体" w:cs="宋体"/>
                <w:kern w:val="0"/>
                <w:sz w:val="20"/>
                <w:szCs w:val="20"/>
              </w:rPr>
              <w:t>0.8%</w:t>
            </w:r>
          </w:p>
        </w:tc>
        <w:tc>
          <w:tcPr>
            <w:tcW w:w="1087" w:type="pct"/>
            <w:vAlign w:val="center"/>
          </w:tcPr>
          <w:p w14:paraId="58205F3B" w14:textId="77777777" w:rsidR="00FD2C1A" w:rsidRDefault="00FD2C1A" w:rsidP="00722EF6">
            <w:pPr>
              <w:jc w:val="center"/>
              <w:rPr>
                <w:rFonts w:ascii="宋体" w:eastAsia="宋体" w:hAnsi="宋体" w:cs="黑体"/>
                <w:sz w:val="20"/>
                <w:szCs w:val="20"/>
              </w:rPr>
            </w:pPr>
            <w:r>
              <w:rPr>
                <w:rFonts w:ascii="宋体" w:eastAsia="宋体" w:hAnsi="宋体" w:cs="宋体"/>
                <w:kern w:val="0"/>
                <w:sz w:val="20"/>
                <w:szCs w:val="20"/>
              </w:rPr>
              <w:t>0.45%</w:t>
            </w:r>
          </w:p>
        </w:tc>
        <w:tc>
          <w:tcPr>
            <w:tcW w:w="1087" w:type="pct"/>
            <w:vAlign w:val="center"/>
          </w:tcPr>
          <w:p w14:paraId="6CF23120" w14:textId="77777777" w:rsidR="00FD2C1A" w:rsidRDefault="00FD2C1A" w:rsidP="00722EF6">
            <w:pPr>
              <w:jc w:val="center"/>
              <w:rPr>
                <w:rFonts w:ascii="宋体" w:eastAsia="宋体" w:hAnsi="宋体" w:cs="黑体"/>
                <w:sz w:val="20"/>
                <w:szCs w:val="20"/>
              </w:rPr>
            </w:pPr>
            <w:r>
              <w:rPr>
                <w:rFonts w:ascii="宋体" w:eastAsia="宋体" w:hAnsi="宋体" w:cs="宋体"/>
                <w:kern w:val="0"/>
                <w:sz w:val="20"/>
                <w:szCs w:val="20"/>
              </w:rPr>
              <w:t>0.55%</w:t>
            </w:r>
          </w:p>
        </w:tc>
      </w:tr>
      <w:tr w:rsidR="00FD2C1A" w14:paraId="35766761" w14:textId="77777777" w:rsidTr="00722EF6">
        <w:trPr>
          <w:trHeight w:val="284"/>
          <w:jc w:val="center"/>
        </w:trPr>
        <w:tc>
          <w:tcPr>
            <w:tcW w:w="1738" w:type="pct"/>
            <w:vAlign w:val="center"/>
          </w:tcPr>
          <w:p w14:paraId="7743E66D" w14:textId="77777777" w:rsidR="00FD2C1A" w:rsidRDefault="00FD2C1A" w:rsidP="00722EF6">
            <w:pPr>
              <w:jc w:val="center"/>
              <w:rPr>
                <w:rFonts w:ascii="宋体" w:eastAsia="宋体" w:hAnsi="宋体" w:cs="黑体"/>
                <w:sz w:val="20"/>
                <w:szCs w:val="20"/>
              </w:rPr>
            </w:pPr>
            <w:r>
              <w:rPr>
                <w:rFonts w:ascii="宋体" w:eastAsia="宋体" w:hAnsi="宋体" w:cs="黑体" w:hint="eastAsia"/>
                <w:sz w:val="20"/>
                <w:szCs w:val="20"/>
              </w:rPr>
              <w:t>1000～5000万元</w:t>
            </w:r>
          </w:p>
        </w:tc>
        <w:tc>
          <w:tcPr>
            <w:tcW w:w="1087" w:type="pct"/>
            <w:vAlign w:val="center"/>
          </w:tcPr>
          <w:p w14:paraId="02EBC875" w14:textId="77777777" w:rsidR="00FD2C1A" w:rsidRDefault="00FD2C1A" w:rsidP="00722EF6">
            <w:pPr>
              <w:jc w:val="center"/>
              <w:rPr>
                <w:rFonts w:ascii="宋体" w:eastAsia="宋体" w:hAnsi="宋体" w:cs="黑体"/>
                <w:sz w:val="20"/>
                <w:szCs w:val="20"/>
              </w:rPr>
            </w:pPr>
            <w:r>
              <w:rPr>
                <w:rFonts w:ascii="宋体" w:eastAsia="宋体" w:hAnsi="宋体" w:cs="宋体"/>
                <w:kern w:val="0"/>
                <w:sz w:val="20"/>
                <w:szCs w:val="20"/>
              </w:rPr>
              <w:t>0.5%</w:t>
            </w:r>
          </w:p>
        </w:tc>
        <w:tc>
          <w:tcPr>
            <w:tcW w:w="1087" w:type="pct"/>
            <w:vAlign w:val="center"/>
          </w:tcPr>
          <w:p w14:paraId="2A75D080" w14:textId="77777777" w:rsidR="00FD2C1A" w:rsidRDefault="00FD2C1A" w:rsidP="00722EF6">
            <w:pPr>
              <w:jc w:val="center"/>
              <w:rPr>
                <w:rFonts w:ascii="宋体" w:eastAsia="宋体" w:hAnsi="宋体" w:cs="黑体"/>
                <w:sz w:val="20"/>
                <w:szCs w:val="20"/>
              </w:rPr>
            </w:pPr>
            <w:r>
              <w:rPr>
                <w:rFonts w:ascii="宋体" w:eastAsia="宋体" w:hAnsi="宋体" w:cs="宋体"/>
                <w:kern w:val="0"/>
                <w:sz w:val="20"/>
                <w:szCs w:val="20"/>
              </w:rPr>
              <w:t>0.25%</w:t>
            </w:r>
          </w:p>
        </w:tc>
        <w:tc>
          <w:tcPr>
            <w:tcW w:w="1087" w:type="pct"/>
            <w:vAlign w:val="center"/>
          </w:tcPr>
          <w:p w14:paraId="04CC877D" w14:textId="77777777" w:rsidR="00FD2C1A" w:rsidRDefault="00FD2C1A" w:rsidP="00722EF6">
            <w:pPr>
              <w:jc w:val="center"/>
              <w:rPr>
                <w:rFonts w:ascii="宋体" w:eastAsia="宋体" w:hAnsi="宋体" w:cs="黑体"/>
                <w:sz w:val="20"/>
                <w:szCs w:val="20"/>
              </w:rPr>
            </w:pPr>
            <w:r>
              <w:rPr>
                <w:rFonts w:ascii="宋体" w:eastAsia="宋体" w:hAnsi="宋体" w:cs="宋体"/>
                <w:kern w:val="0"/>
                <w:sz w:val="20"/>
                <w:szCs w:val="20"/>
              </w:rPr>
              <w:t>0.35%</w:t>
            </w:r>
          </w:p>
        </w:tc>
      </w:tr>
    </w:tbl>
    <w:p w14:paraId="1A68CB15" w14:textId="77777777" w:rsidR="00FD2C1A" w:rsidRDefault="00FD2C1A" w:rsidP="00FD2C1A">
      <w:pPr>
        <w:spacing w:line="360" w:lineRule="auto"/>
        <w:ind w:firstLineChars="200" w:firstLine="420"/>
        <w:jc w:val="left"/>
        <w:rPr>
          <w:rFonts w:ascii="宋体" w:eastAsia="宋体" w:hAnsi="宋体" w:cs="Times New Roman"/>
          <w:bCs/>
          <w:szCs w:val="21"/>
        </w:rPr>
      </w:pPr>
      <w:r>
        <w:rPr>
          <w:rFonts w:ascii="宋体" w:eastAsia="宋体" w:hAnsi="宋体" w:cs="Times New Roman" w:hint="eastAsia"/>
          <w:bCs/>
          <w:szCs w:val="21"/>
        </w:rPr>
        <w:t>本项目按照</w:t>
      </w:r>
      <w:r w:rsidRPr="00B11934">
        <w:rPr>
          <w:rFonts w:ascii="宋体" w:eastAsia="宋体" w:hAnsi="宋体" w:cs="Times New Roman" w:hint="eastAsia"/>
          <w:b/>
          <w:szCs w:val="21"/>
        </w:rPr>
        <w:t>货物采购标准</w:t>
      </w:r>
      <w:r>
        <w:rPr>
          <w:rFonts w:ascii="宋体" w:eastAsia="宋体" w:hAnsi="宋体" w:cs="Times New Roman" w:hint="eastAsia"/>
          <w:bCs/>
          <w:szCs w:val="21"/>
        </w:rPr>
        <w:t>执行（以成交通知书的中标金额为计算基础）。</w:t>
      </w:r>
    </w:p>
    <w:p w14:paraId="4143AC1C" w14:textId="77777777" w:rsidR="00FD2C1A" w:rsidRDefault="00FD2C1A" w:rsidP="00FD2C1A">
      <w:pPr>
        <w:rPr>
          <w:rFonts w:ascii="宋体" w:eastAsia="宋体" w:hAnsi="宋体" w:cs="Times New Roman"/>
          <w:b/>
          <w:szCs w:val="21"/>
        </w:rPr>
      </w:pPr>
      <w:r>
        <w:rPr>
          <w:rFonts w:ascii="宋体" w:eastAsia="宋体" w:hAnsi="宋体" w:cs="Times New Roman" w:hint="eastAsia"/>
          <w:b/>
          <w:szCs w:val="21"/>
        </w:rPr>
        <w:t>11、合同授予</w:t>
      </w:r>
    </w:p>
    <w:p w14:paraId="5C2E92F3" w14:textId="77777777" w:rsidR="00FD2C1A" w:rsidRDefault="00FD2C1A" w:rsidP="00FD2C1A">
      <w:pPr>
        <w:spacing w:line="360" w:lineRule="auto"/>
        <w:ind w:firstLineChars="200" w:firstLine="420"/>
        <w:jc w:val="left"/>
        <w:rPr>
          <w:rFonts w:ascii="宋体" w:eastAsia="宋体" w:hAnsi="宋体" w:cs="Times New Roman"/>
          <w:bCs/>
          <w:szCs w:val="21"/>
        </w:rPr>
      </w:pPr>
      <w:r>
        <w:rPr>
          <w:rFonts w:ascii="宋体" w:eastAsia="宋体" w:hAnsi="宋体" w:cs="Times New Roman" w:hint="eastAsia"/>
          <w:bCs/>
          <w:szCs w:val="21"/>
        </w:rPr>
        <w:t>（1）履约担保：在签订合同前，选定的供应商向采购人提交履约担保。选定的供应商不能按要求提交履约担保的，视为放弃成交，给采购人造成的损失超的，应当予以赔偿。</w:t>
      </w:r>
    </w:p>
    <w:p w14:paraId="01C859E2" w14:textId="77777777" w:rsidR="00FD2C1A" w:rsidRDefault="00FD2C1A" w:rsidP="00FD2C1A">
      <w:pPr>
        <w:spacing w:line="360" w:lineRule="auto"/>
        <w:ind w:firstLineChars="200" w:firstLine="420"/>
        <w:jc w:val="left"/>
        <w:rPr>
          <w:rFonts w:ascii="宋体" w:eastAsia="宋体" w:hAnsi="宋体" w:cs="Times New Roman"/>
          <w:bCs/>
          <w:szCs w:val="21"/>
        </w:rPr>
      </w:pPr>
      <w:r>
        <w:rPr>
          <w:rFonts w:ascii="宋体" w:eastAsia="宋体" w:hAnsi="宋体" w:cs="Times New Roman" w:hint="eastAsia"/>
          <w:bCs/>
          <w:szCs w:val="21"/>
        </w:rPr>
        <w:t>本次采购项目履约担保金额： 无 。</w:t>
      </w:r>
    </w:p>
    <w:p w14:paraId="7E2CF243" w14:textId="77777777" w:rsidR="00FD2C1A" w:rsidRDefault="00FD2C1A" w:rsidP="00FD2C1A">
      <w:pPr>
        <w:spacing w:line="360" w:lineRule="auto"/>
        <w:ind w:firstLineChars="200" w:firstLine="420"/>
        <w:jc w:val="left"/>
        <w:rPr>
          <w:rFonts w:ascii="宋体" w:eastAsia="宋体" w:hAnsi="宋体" w:cs="Times New Roman"/>
          <w:bCs/>
          <w:szCs w:val="21"/>
        </w:rPr>
      </w:pPr>
      <w:r>
        <w:rPr>
          <w:rFonts w:ascii="宋体" w:eastAsia="宋体" w:hAnsi="宋体" w:cs="Times New Roman" w:hint="eastAsia"/>
          <w:bCs/>
          <w:szCs w:val="21"/>
        </w:rPr>
        <w:t>签订合同：采购人和选定的供应商应当根据竞价文件和选定的供应商的报价文件订立书面框架合同。选定的</w:t>
      </w:r>
      <w:proofErr w:type="gramStart"/>
      <w:r>
        <w:rPr>
          <w:rFonts w:ascii="宋体" w:eastAsia="宋体" w:hAnsi="宋体" w:cs="Times New Roman" w:hint="eastAsia"/>
          <w:bCs/>
          <w:szCs w:val="21"/>
        </w:rPr>
        <w:t>供应商无正当</w:t>
      </w:r>
      <w:proofErr w:type="gramEnd"/>
      <w:r>
        <w:rPr>
          <w:rFonts w:ascii="宋体" w:eastAsia="宋体" w:hAnsi="宋体" w:cs="Times New Roman" w:hint="eastAsia"/>
          <w:bCs/>
          <w:szCs w:val="21"/>
        </w:rPr>
        <w:t>理由拒签合同的，采购人取消其成交资格；给采购人造成的损失的，应当予以赔偿。本项目在执行过程中可能会有需求调整，实际采购金额将随项目需求调整而变化，采购人不承诺最终成交金额。</w:t>
      </w:r>
    </w:p>
    <w:p w14:paraId="1D56F944" w14:textId="77777777" w:rsidR="00FD2C1A" w:rsidRDefault="00FD2C1A" w:rsidP="00FD2C1A">
      <w:pPr>
        <w:rPr>
          <w:rFonts w:ascii="宋体" w:eastAsia="宋体" w:hAnsi="宋体" w:cs="Times New Roman"/>
          <w:b/>
          <w:szCs w:val="21"/>
        </w:rPr>
      </w:pPr>
      <w:r>
        <w:rPr>
          <w:rFonts w:ascii="宋体" w:eastAsia="宋体" w:hAnsi="宋体" w:cs="Times New Roman" w:hint="eastAsia"/>
          <w:b/>
          <w:szCs w:val="21"/>
        </w:rPr>
        <w:t>**12、供应商违约处理</w:t>
      </w:r>
    </w:p>
    <w:p w14:paraId="2CA5791A" w14:textId="77777777" w:rsidR="00FD2C1A" w:rsidRDefault="00FD2C1A" w:rsidP="00FD2C1A">
      <w:pPr>
        <w:spacing w:line="360" w:lineRule="auto"/>
        <w:ind w:firstLineChars="200" w:firstLine="420"/>
        <w:jc w:val="left"/>
        <w:rPr>
          <w:rFonts w:ascii="宋体" w:eastAsia="宋体" w:hAnsi="宋体" w:cs="Times New Roman"/>
          <w:bCs/>
          <w:szCs w:val="21"/>
        </w:rPr>
      </w:pPr>
      <w:r>
        <w:rPr>
          <w:rFonts w:ascii="宋体" w:eastAsia="宋体" w:hAnsi="宋体" w:cs="Times New Roman" w:hint="eastAsia"/>
          <w:bCs/>
          <w:szCs w:val="21"/>
        </w:rPr>
        <w:t>（1）一次放弃公开竞价成交资格的予以警告处理，两次放弃公开竞价成交资格的暂停交易半年，其行为将纳入供应商信用评价管理。</w:t>
      </w:r>
    </w:p>
    <w:p w14:paraId="6323944A" w14:textId="77777777" w:rsidR="00FD2C1A" w:rsidRDefault="00FD2C1A" w:rsidP="00FD2C1A">
      <w:pPr>
        <w:spacing w:line="360" w:lineRule="auto"/>
        <w:ind w:firstLineChars="200" w:firstLine="420"/>
        <w:jc w:val="left"/>
        <w:rPr>
          <w:rFonts w:ascii="宋体" w:eastAsia="宋体" w:hAnsi="宋体" w:cs="Times New Roman"/>
          <w:bCs/>
          <w:szCs w:val="21"/>
        </w:rPr>
      </w:pPr>
      <w:r>
        <w:rPr>
          <w:rFonts w:ascii="宋体" w:eastAsia="宋体" w:hAnsi="宋体" w:cs="Times New Roman" w:hint="eastAsia"/>
          <w:bCs/>
          <w:szCs w:val="21"/>
        </w:rPr>
        <w:t>（2）参与竞价供应商应认真核对公开竞价采购文件有关要求及内容，严格按照公开竞价采购及内容进行报价。</w:t>
      </w:r>
    </w:p>
    <w:p w14:paraId="66FCBD69" w14:textId="77777777" w:rsidR="00FD2C1A" w:rsidRDefault="00FD2C1A" w:rsidP="00FD2C1A">
      <w:pPr>
        <w:spacing w:line="360" w:lineRule="auto"/>
        <w:ind w:firstLineChars="200" w:firstLine="420"/>
        <w:jc w:val="left"/>
        <w:rPr>
          <w:rFonts w:ascii="宋体" w:eastAsia="宋体" w:hAnsi="宋体" w:cs="Times New Roman"/>
          <w:bCs/>
          <w:szCs w:val="21"/>
        </w:rPr>
      </w:pPr>
      <w:r>
        <w:rPr>
          <w:rFonts w:ascii="宋体" w:eastAsia="宋体" w:hAnsi="宋体" w:cs="Times New Roman" w:hint="eastAsia"/>
          <w:bCs/>
          <w:szCs w:val="21"/>
        </w:rPr>
        <w:t>（3）公开竞价确定供应商应严格按照竞价要求及采购合同内容履行相应供货义务，违约一次，对其进行警告处理，违约两次，暂停交易半年，其行为将纳入供应商信用评价管理。</w:t>
      </w:r>
    </w:p>
    <w:p w14:paraId="08FB5FE1" w14:textId="77777777" w:rsidR="00FD2C1A" w:rsidRDefault="00FD2C1A" w:rsidP="00FD2C1A">
      <w:pPr>
        <w:spacing w:line="360" w:lineRule="auto"/>
        <w:ind w:firstLineChars="200" w:firstLine="420"/>
        <w:jc w:val="left"/>
        <w:rPr>
          <w:rFonts w:ascii="宋体" w:eastAsia="宋体" w:hAnsi="宋体" w:cs="Times New Roman"/>
          <w:bCs/>
          <w:szCs w:val="21"/>
        </w:rPr>
      </w:pPr>
      <w:r>
        <w:rPr>
          <w:rFonts w:ascii="宋体" w:eastAsia="宋体" w:hAnsi="宋体" w:cs="Times New Roman" w:hint="eastAsia"/>
          <w:bCs/>
          <w:szCs w:val="21"/>
        </w:rPr>
        <w:t>（4）供应商应严格执行竞价过程中的承诺事项。当供货</w:t>
      </w:r>
      <w:proofErr w:type="gramStart"/>
      <w:r>
        <w:rPr>
          <w:rFonts w:ascii="宋体" w:eastAsia="宋体" w:hAnsi="宋体" w:cs="Times New Roman" w:hint="eastAsia"/>
          <w:bCs/>
          <w:szCs w:val="21"/>
        </w:rPr>
        <w:t>商出现</w:t>
      </w:r>
      <w:proofErr w:type="gramEnd"/>
      <w:r>
        <w:rPr>
          <w:rFonts w:ascii="宋体" w:eastAsia="宋体" w:hAnsi="宋体" w:cs="Times New Roman" w:hint="eastAsia"/>
          <w:bCs/>
          <w:szCs w:val="21"/>
        </w:rPr>
        <w:t>无法按照采购人要求供货或供货不及时、所供产品存在质量问题、成交价格上涨等不能履约的情形时，采购人可以终止与其签订的合同，暂停交易半年，并形成其不良履约记录，其行为将纳入供应商信用评价管理。</w:t>
      </w:r>
      <w:r>
        <w:rPr>
          <w:rFonts w:ascii="宋体" w:eastAsia="宋体" w:hAnsi="宋体" w:cs="Times New Roman"/>
          <w:bCs/>
          <w:szCs w:val="21"/>
        </w:rPr>
        <w:br w:type="page"/>
      </w:r>
    </w:p>
    <w:p w14:paraId="2E9A0272" w14:textId="77777777" w:rsidR="00FD2C1A" w:rsidRDefault="00FD2C1A" w:rsidP="00FD2C1A">
      <w:pPr>
        <w:pStyle w:val="2"/>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竞价公告附件2：</w:t>
      </w:r>
    </w:p>
    <w:p w14:paraId="655CA2BB" w14:textId="77777777" w:rsidR="00FD2C1A" w:rsidRPr="00C339AA" w:rsidRDefault="00FD2C1A" w:rsidP="00FD2C1A">
      <w:pPr>
        <w:jc w:val="center"/>
        <w:rPr>
          <w:sz w:val="32"/>
          <w:szCs w:val="32"/>
        </w:rPr>
      </w:pPr>
      <w:r w:rsidRPr="00C339AA">
        <w:rPr>
          <w:rFonts w:hint="eastAsia"/>
          <w:sz w:val="32"/>
          <w:szCs w:val="32"/>
        </w:rPr>
        <w:t>技术要求</w:t>
      </w:r>
    </w:p>
    <w:p w14:paraId="2DDBDF8A" w14:textId="77777777" w:rsidR="00FD2C1A" w:rsidRPr="00153EA9" w:rsidRDefault="00FD2C1A" w:rsidP="00FD2C1A">
      <w:pPr>
        <w:spacing w:line="360" w:lineRule="auto"/>
        <w:rPr>
          <w:rFonts w:ascii="仿宋_GB2312" w:eastAsia="仿宋_GB2312" w:hAnsi="宋体"/>
          <w:color w:val="000000"/>
          <w:sz w:val="24"/>
        </w:rPr>
      </w:pPr>
      <w:r w:rsidRPr="00153EA9">
        <w:rPr>
          <w:rFonts w:ascii="仿宋_GB2312" w:eastAsia="仿宋_GB2312" w:hAnsi="宋体" w:hint="eastAsia"/>
          <w:color w:val="000000"/>
          <w:sz w:val="24"/>
        </w:rPr>
        <w:t>1、外观要求</w:t>
      </w:r>
    </w:p>
    <w:p w14:paraId="671B716B" w14:textId="77777777" w:rsidR="00FD2C1A" w:rsidRPr="00153EA9" w:rsidRDefault="00FD2C1A" w:rsidP="00FD2C1A">
      <w:pPr>
        <w:spacing w:line="360" w:lineRule="auto"/>
        <w:ind w:firstLine="420"/>
        <w:rPr>
          <w:rFonts w:ascii="仿宋_GB2312" w:eastAsia="仿宋_GB2312" w:hAnsi="宋体"/>
          <w:color w:val="000000"/>
          <w:sz w:val="24"/>
        </w:rPr>
      </w:pPr>
      <w:r w:rsidRPr="00153EA9">
        <w:rPr>
          <w:rFonts w:ascii="仿宋_GB2312" w:eastAsia="仿宋_GB2312" w:hAnsi="宋体" w:hint="eastAsia"/>
          <w:color w:val="000000"/>
          <w:sz w:val="24"/>
        </w:rPr>
        <w:t>线缆表面绝缘、护套颜色光亮、均匀、无破损、无老化裂纹痕迹</w:t>
      </w:r>
      <w:r>
        <w:rPr>
          <w:rFonts w:ascii="仿宋_GB2312" w:eastAsia="仿宋_GB2312" w:hAnsi="宋体" w:hint="eastAsia"/>
          <w:color w:val="000000"/>
          <w:sz w:val="24"/>
        </w:rPr>
        <w:t>。</w:t>
      </w:r>
    </w:p>
    <w:p w14:paraId="22DB103B" w14:textId="77777777" w:rsidR="00FD2C1A" w:rsidRPr="00153EA9" w:rsidRDefault="00FD2C1A" w:rsidP="00FD2C1A">
      <w:pPr>
        <w:spacing w:line="360" w:lineRule="auto"/>
        <w:rPr>
          <w:rFonts w:ascii="仿宋_GB2312" w:eastAsia="仿宋_GB2312" w:hAnsi="宋体"/>
          <w:color w:val="000000"/>
          <w:sz w:val="24"/>
        </w:rPr>
      </w:pPr>
      <w:r w:rsidRPr="00153EA9">
        <w:rPr>
          <w:rFonts w:ascii="仿宋_GB2312" w:eastAsia="仿宋_GB2312" w:hAnsi="宋体" w:hint="eastAsia"/>
          <w:color w:val="000000"/>
          <w:sz w:val="24"/>
        </w:rPr>
        <w:t>2、丝印要求</w:t>
      </w:r>
    </w:p>
    <w:p w14:paraId="490A72A9" w14:textId="77777777" w:rsidR="00FD2C1A" w:rsidRDefault="00FD2C1A" w:rsidP="00FD2C1A">
      <w:pPr>
        <w:spacing w:line="360" w:lineRule="auto"/>
        <w:ind w:firstLine="420"/>
        <w:rPr>
          <w:rFonts w:ascii="仿宋_GB2312" w:eastAsia="仿宋_GB2312" w:hAnsi="宋体"/>
          <w:color w:val="000000"/>
          <w:sz w:val="24"/>
        </w:rPr>
      </w:pPr>
      <w:r w:rsidRPr="00153EA9">
        <w:rPr>
          <w:rFonts w:ascii="仿宋_GB2312" w:eastAsia="仿宋_GB2312" w:hAnsi="宋体" w:hint="eastAsia"/>
          <w:color w:val="000000"/>
          <w:sz w:val="24"/>
        </w:rPr>
        <w:t>线缆表面绝缘、护套应注明以下信息，包含但不限于：阻燃（</w:t>
      </w:r>
      <w:proofErr w:type="gramStart"/>
      <w:r w:rsidRPr="00153EA9">
        <w:rPr>
          <w:rFonts w:ascii="仿宋_GB2312" w:eastAsia="仿宋_GB2312" w:hAnsi="宋体" w:hint="eastAsia"/>
          <w:color w:val="000000"/>
          <w:sz w:val="24"/>
        </w:rPr>
        <w:t>低烟无卤</w:t>
      </w:r>
      <w:proofErr w:type="gramEnd"/>
      <w:r w:rsidRPr="00153EA9">
        <w:rPr>
          <w:rFonts w:ascii="仿宋_GB2312" w:eastAsia="仿宋_GB2312" w:hAnsi="宋体" w:hint="eastAsia"/>
          <w:color w:val="000000"/>
          <w:sz w:val="24"/>
        </w:rPr>
        <w:t>）、线缆结构、耐压值、导体结构、乙方名称等</w:t>
      </w:r>
      <w:r>
        <w:rPr>
          <w:rFonts w:ascii="仿宋_GB2312" w:eastAsia="仿宋_GB2312" w:hAnsi="宋体" w:hint="eastAsia"/>
          <w:color w:val="000000"/>
          <w:sz w:val="24"/>
        </w:rPr>
        <w:t>，</w:t>
      </w:r>
      <w:r w:rsidRPr="00153EA9">
        <w:rPr>
          <w:rFonts w:ascii="仿宋_GB2312" w:eastAsia="仿宋_GB2312" w:hAnsi="宋体" w:hint="eastAsia"/>
          <w:color w:val="000000"/>
          <w:sz w:val="24"/>
        </w:rPr>
        <w:t>例：ZR(WDZ)-RVV/RVVP-300/500-1×1.5  XXXX有限公司</w:t>
      </w:r>
      <w:r>
        <w:rPr>
          <w:rFonts w:ascii="仿宋_GB2312" w:eastAsia="仿宋_GB2312" w:hAnsi="宋体" w:hint="eastAsia"/>
          <w:color w:val="000000"/>
          <w:sz w:val="24"/>
        </w:rPr>
        <w:t>。</w:t>
      </w:r>
    </w:p>
    <w:p w14:paraId="30DDA552" w14:textId="77777777" w:rsidR="00FD2C1A" w:rsidRDefault="00FD2C1A" w:rsidP="00FD2C1A">
      <w:pPr>
        <w:spacing w:line="360" w:lineRule="auto"/>
        <w:rPr>
          <w:rFonts w:ascii="仿宋_GB2312" w:eastAsia="仿宋_GB2312" w:hAnsi="宋体"/>
          <w:color w:val="000000"/>
          <w:sz w:val="24"/>
        </w:rPr>
      </w:pPr>
      <w:r>
        <w:rPr>
          <w:rFonts w:ascii="仿宋_GB2312" w:eastAsia="仿宋_GB2312" w:hAnsi="宋体" w:hint="eastAsia"/>
          <w:color w:val="000000"/>
          <w:sz w:val="24"/>
        </w:rPr>
        <w:t>3、线体结构及电性能要求</w:t>
      </w:r>
    </w:p>
    <w:p w14:paraId="421C1228" w14:textId="77777777" w:rsidR="00FD2C1A" w:rsidRDefault="00FD2C1A" w:rsidP="00FD2C1A">
      <w:pPr>
        <w:spacing w:line="360" w:lineRule="auto"/>
        <w:ind w:firstLine="420"/>
        <w:rPr>
          <w:rFonts w:ascii="仿宋_GB2312" w:eastAsia="仿宋_GB2312" w:hAnsi="宋体"/>
          <w:color w:val="000000"/>
          <w:sz w:val="24"/>
        </w:rPr>
      </w:pPr>
      <w:r>
        <w:rPr>
          <w:rFonts w:ascii="仿宋_GB2312" w:eastAsia="仿宋_GB2312" w:hAnsi="宋体" w:hint="eastAsia"/>
          <w:color w:val="000000"/>
          <w:sz w:val="24"/>
        </w:rPr>
        <w:t>（1）</w:t>
      </w:r>
      <w:r w:rsidRPr="00A45543">
        <w:rPr>
          <w:rFonts w:ascii="仿宋_GB2312" w:eastAsia="仿宋_GB2312" w:hAnsi="宋体" w:hint="eastAsia"/>
          <w:color w:val="000000"/>
          <w:sz w:val="24"/>
        </w:rPr>
        <w:t>符合相应规格线缆标准或技术协议要求</w:t>
      </w:r>
      <w:r>
        <w:rPr>
          <w:rFonts w:ascii="仿宋_GB2312" w:eastAsia="仿宋_GB2312" w:hAnsi="宋体" w:hint="eastAsia"/>
          <w:color w:val="000000"/>
          <w:sz w:val="24"/>
        </w:rPr>
        <w:t>。</w:t>
      </w:r>
    </w:p>
    <w:p w14:paraId="49F15A6D" w14:textId="77777777" w:rsidR="00FD2C1A" w:rsidRDefault="00FD2C1A" w:rsidP="00FD2C1A">
      <w:pPr>
        <w:spacing w:line="360" w:lineRule="auto"/>
        <w:ind w:firstLine="420"/>
        <w:rPr>
          <w:rFonts w:ascii="仿宋_GB2312" w:eastAsia="仿宋_GB2312" w:hAnsi="宋体"/>
          <w:color w:val="000000"/>
          <w:sz w:val="24"/>
        </w:rPr>
      </w:pPr>
      <w:r>
        <w:rPr>
          <w:rFonts w:ascii="仿宋_GB2312" w:eastAsia="仿宋_GB2312" w:hAnsi="宋体" w:hint="eastAsia"/>
          <w:color w:val="000000"/>
          <w:sz w:val="24"/>
        </w:rPr>
        <w:t>（2）屏蔽层编织密度不小于80%。</w:t>
      </w:r>
    </w:p>
    <w:p w14:paraId="4B26F5E4" w14:textId="77777777" w:rsidR="00FD2C1A" w:rsidRPr="001B3117" w:rsidRDefault="00FD2C1A" w:rsidP="00FD2C1A">
      <w:pPr>
        <w:spacing w:line="360" w:lineRule="auto"/>
        <w:ind w:firstLine="420"/>
        <w:jc w:val="left"/>
        <w:rPr>
          <w:rFonts w:ascii="仿宋_GB2312" w:eastAsia="仿宋_GB2312" w:hAnsi="宋体"/>
          <w:color w:val="000000"/>
          <w:sz w:val="24"/>
        </w:rPr>
      </w:pPr>
      <w:r>
        <w:rPr>
          <w:rFonts w:ascii="仿宋_GB2312" w:eastAsia="仿宋_GB2312" w:hAnsi="宋体" w:hint="eastAsia"/>
          <w:color w:val="000000"/>
          <w:sz w:val="24"/>
        </w:rPr>
        <w:t>（3）对于双绞线，线缆应向右绞合且节距不应超过线缆平均外径上限的8倍。</w:t>
      </w:r>
    </w:p>
    <w:p w14:paraId="30B4140E" w14:textId="77777777" w:rsidR="00FD2C1A" w:rsidRDefault="00FD2C1A" w:rsidP="00FD2C1A">
      <w:pPr>
        <w:spacing w:line="360" w:lineRule="auto"/>
        <w:rPr>
          <w:rFonts w:ascii="仿宋_GB2312" w:eastAsia="仿宋_GB2312" w:hAnsi="宋体"/>
          <w:color w:val="000000"/>
          <w:sz w:val="24"/>
        </w:rPr>
      </w:pPr>
      <w:r>
        <w:rPr>
          <w:rFonts w:ascii="仿宋_GB2312" w:eastAsia="仿宋_GB2312" w:hAnsi="宋体" w:hint="eastAsia"/>
          <w:color w:val="000000"/>
          <w:sz w:val="24"/>
        </w:rPr>
        <w:t>4、可焊性要求</w:t>
      </w:r>
    </w:p>
    <w:p w14:paraId="077229F7" w14:textId="77777777" w:rsidR="00FD2C1A" w:rsidRPr="00153EA9" w:rsidRDefault="00FD2C1A" w:rsidP="00FD2C1A">
      <w:pPr>
        <w:spacing w:line="360" w:lineRule="auto"/>
        <w:ind w:firstLine="420"/>
        <w:rPr>
          <w:rFonts w:ascii="仿宋_GB2312" w:eastAsia="仿宋_GB2312" w:hAnsi="宋体"/>
          <w:color w:val="000000"/>
          <w:sz w:val="24"/>
        </w:rPr>
      </w:pPr>
      <w:r w:rsidRPr="00A45543">
        <w:rPr>
          <w:rFonts w:ascii="仿宋_GB2312" w:eastAsia="仿宋_GB2312" w:hAnsi="宋体" w:hint="eastAsia"/>
          <w:color w:val="000000"/>
          <w:sz w:val="24"/>
        </w:rPr>
        <w:t>电线</w:t>
      </w:r>
      <w:proofErr w:type="gramStart"/>
      <w:r w:rsidRPr="00A45543">
        <w:rPr>
          <w:rFonts w:ascii="仿宋_GB2312" w:eastAsia="仿宋_GB2312" w:hAnsi="宋体" w:hint="eastAsia"/>
          <w:color w:val="000000"/>
          <w:sz w:val="24"/>
        </w:rPr>
        <w:t>的焊端经过</w:t>
      </w:r>
      <w:proofErr w:type="gramEnd"/>
      <w:r w:rsidRPr="00A45543">
        <w:rPr>
          <w:rFonts w:ascii="仿宋_GB2312" w:eastAsia="仿宋_GB2312" w:hAnsi="宋体" w:hint="eastAsia"/>
          <w:color w:val="000000"/>
          <w:sz w:val="24"/>
        </w:rPr>
        <w:t>试验后，</w:t>
      </w:r>
      <w:proofErr w:type="gramStart"/>
      <w:r w:rsidRPr="00A45543">
        <w:rPr>
          <w:rFonts w:ascii="仿宋_GB2312" w:eastAsia="仿宋_GB2312" w:hAnsi="宋体" w:hint="eastAsia"/>
          <w:color w:val="000000"/>
          <w:sz w:val="24"/>
        </w:rPr>
        <w:t>焊端表面</w:t>
      </w:r>
      <w:proofErr w:type="gramEnd"/>
      <w:r w:rsidRPr="00A45543">
        <w:rPr>
          <w:rFonts w:ascii="仿宋_GB2312" w:eastAsia="仿宋_GB2312" w:hAnsi="宋体" w:hint="eastAsia"/>
          <w:color w:val="000000"/>
          <w:sz w:val="24"/>
        </w:rPr>
        <w:t>全部被焊料覆盖，无氧化</w:t>
      </w:r>
      <w:r>
        <w:rPr>
          <w:rFonts w:ascii="仿宋_GB2312" w:eastAsia="仿宋_GB2312" w:hAnsi="宋体" w:hint="eastAsia"/>
          <w:color w:val="000000"/>
          <w:sz w:val="24"/>
        </w:rPr>
        <w:t>。</w:t>
      </w:r>
    </w:p>
    <w:p w14:paraId="41C0AA25" w14:textId="77777777" w:rsidR="00FD2C1A" w:rsidRPr="00153EA9" w:rsidRDefault="00FD2C1A" w:rsidP="00FD2C1A">
      <w:pPr>
        <w:spacing w:line="360" w:lineRule="auto"/>
        <w:rPr>
          <w:rFonts w:ascii="仿宋_GB2312" w:eastAsia="仿宋_GB2312" w:hAnsi="宋体"/>
          <w:color w:val="000000"/>
          <w:sz w:val="24"/>
        </w:rPr>
      </w:pPr>
      <w:r>
        <w:rPr>
          <w:rFonts w:ascii="仿宋_GB2312" w:eastAsia="仿宋_GB2312" w:hAnsi="宋体" w:hint="eastAsia"/>
          <w:color w:val="000000"/>
          <w:sz w:val="24"/>
        </w:rPr>
        <w:t>5</w:t>
      </w:r>
      <w:r w:rsidRPr="00153EA9">
        <w:rPr>
          <w:rFonts w:ascii="仿宋_GB2312" w:eastAsia="仿宋_GB2312" w:hAnsi="宋体" w:hint="eastAsia"/>
          <w:color w:val="000000"/>
          <w:sz w:val="24"/>
        </w:rPr>
        <w:t>、包装要求</w:t>
      </w:r>
    </w:p>
    <w:p w14:paraId="174C16E0" w14:textId="77777777" w:rsidR="00FD2C1A" w:rsidRPr="00153EA9" w:rsidRDefault="00FD2C1A" w:rsidP="00FD2C1A">
      <w:pPr>
        <w:spacing w:line="360" w:lineRule="auto"/>
        <w:ind w:firstLine="420"/>
        <w:rPr>
          <w:rFonts w:ascii="仿宋_GB2312" w:eastAsia="仿宋_GB2312" w:hAnsi="宋体"/>
          <w:color w:val="000000"/>
          <w:sz w:val="24"/>
        </w:rPr>
      </w:pPr>
      <w:r w:rsidRPr="00153EA9">
        <w:rPr>
          <w:rFonts w:ascii="仿宋_GB2312" w:eastAsia="仿宋_GB2312" w:hAnsi="宋体" w:hint="eastAsia"/>
          <w:color w:val="000000"/>
          <w:sz w:val="24"/>
        </w:rPr>
        <w:t>（1）电线原则上200米一盘，遇到特殊的</w:t>
      </w:r>
      <w:proofErr w:type="gramStart"/>
      <w:r w:rsidRPr="00153EA9">
        <w:rPr>
          <w:rFonts w:ascii="仿宋_GB2312" w:eastAsia="仿宋_GB2312" w:hAnsi="宋体" w:hint="eastAsia"/>
          <w:color w:val="000000"/>
          <w:sz w:val="24"/>
        </w:rPr>
        <w:t>等阻线可以</w:t>
      </w:r>
      <w:proofErr w:type="gramEnd"/>
      <w:r w:rsidRPr="00153EA9">
        <w:rPr>
          <w:rFonts w:ascii="仿宋_GB2312" w:eastAsia="仿宋_GB2312" w:hAnsi="宋体" w:hint="eastAsia"/>
          <w:color w:val="000000"/>
          <w:sz w:val="24"/>
        </w:rPr>
        <w:t xml:space="preserve">500米一盘； </w:t>
      </w:r>
    </w:p>
    <w:p w14:paraId="5D164326" w14:textId="77777777" w:rsidR="00FD2C1A" w:rsidRDefault="00FD2C1A" w:rsidP="00FD2C1A">
      <w:pPr>
        <w:spacing w:line="360" w:lineRule="auto"/>
        <w:ind w:firstLine="420"/>
        <w:rPr>
          <w:rFonts w:asciiTheme="minorEastAsia" w:hAnsiTheme="minorEastAsia" w:cstheme="minorEastAsia"/>
        </w:rPr>
      </w:pPr>
      <w:r w:rsidRPr="00153EA9">
        <w:rPr>
          <w:rFonts w:ascii="仿宋_GB2312" w:eastAsia="仿宋_GB2312" w:hAnsi="宋体" w:hint="eastAsia"/>
          <w:color w:val="000000"/>
          <w:sz w:val="24"/>
        </w:rPr>
        <w:t>（2）电缆线成</w:t>
      </w:r>
      <w:proofErr w:type="gramStart"/>
      <w:r w:rsidRPr="00153EA9">
        <w:rPr>
          <w:rFonts w:ascii="仿宋_GB2312" w:eastAsia="仿宋_GB2312" w:hAnsi="宋体" w:hint="eastAsia"/>
          <w:color w:val="000000"/>
          <w:sz w:val="24"/>
        </w:rPr>
        <w:t>轴交缆</w:t>
      </w:r>
      <w:proofErr w:type="gramEnd"/>
      <w:r w:rsidRPr="00153EA9">
        <w:rPr>
          <w:rFonts w:ascii="仿宋_GB2312" w:eastAsia="仿宋_GB2312" w:hAnsi="宋体" w:hint="eastAsia"/>
          <w:color w:val="000000"/>
          <w:sz w:val="24"/>
        </w:rPr>
        <w:t>，交付长度误差满足1‰以内</w:t>
      </w:r>
      <w:r>
        <w:rPr>
          <w:rFonts w:ascii="仿宋_GB2312" w:eastAsia="仿宋_GB2312" w:hAnsi="宋体" w:hint="eastAsia"/>
          <w:color w:val="000000"/>
          <w:sz w:val="24"/>
        </w:rPr>
        <w:t>，</w:t>
      </w:r>
      <w:r w:rsidRPr="00153EA9">
        <w:rPr>
          <w:rFonts w:ascii="仿宋_GB2312" w:eastAsia="仿宋_GB2312" w:hAnsi="宋体" w:hint="eastAsia"/>
          <w:color w:val="000000"/>
          <w:sz w:val="24"/>
        </w:rPr>
        <w:t>电缆线轴尺寸示意图如图</w:t>
      </w:r>
      <w:r>
        <w:rPr>
          <w:rFonts w:ascii="仿宋_GB2312" w:eastAsia="仿宋_GB2312" w:hAnsi="宋体" w:hint="eastAsia"/>
          <w:color w:val="000000"/>
          <w:sz w:val="24"/>
        </w:rPr>
        <w:t>1</w:t>
      </w:r>
      <w:r w:rsidRPr="00153EA9">
        <w:rPr>
          <w:rFonts w:ascii="仿宋_GB2312" w:eastAsia="仿宋_GB2312" w:hAnsi="宋体" w:hint="eastAsia"/>
          <w:color w:val="000000"/>
          <w:sz w:val="24"/>
        </w:rPr>
        <w:t>、表</w:t>
      </w:r>
      <w:r>
        <w:rPr>
          <w:rFonts w:ascii="仿宋_GB2312" w:eastAsia="仿宋_GB2312" w:hAnsi="宋体" w:hint="eastAsia"/>
          <w:color w:val="000000"/>
          <w:sz w:val="24"/>
        </w:rPr>
        <w:t>1</w:t>
      </w:r>
      <w:r w:rsidRPr="00153EA9">
        <w:rPr>
          <w:rFonts w:ascii="仿宋_GB2312" w:eastAsia="仿宋_GB2312" w:hAnsi="宋体" w:hint="eastAsia"/>
          <w:color w:val="000000"/>
          <w:sz w:val="24"/>
        </w:rPr>
        <w:t>所示：</w:t>
      </w:r>
      <w:r>
        <w:rPr>
          <w:rFonts w:asciiTheme="minorEastAsia" w:hAnsiTheme="minorEastAsia" w:cstheme="minorEastAsia" w:hint="eastAsia"/>
        </w:rPr>
        <w:t xml:space="preserve"> .</w:t>
      </w:r>
    </w:p>
    <w:p w14:paraId="3A1AF65A" w14:textId="77777777" w:rsidR="00FD2C1A" w:rsidRDefault="00FD2C1A" w:rsidP="00FD2C1A">
      <w:pPr>
        <w:spacing w:line="360" w:lineRule="auto"/>
        <w:ind w:firstLine="420"/>
        <w:jc w:val="center"/>
        <w:rPr>
          <w:sz w:val="20"/>
        </w:rPr>
      </w:pPr>
      <w:r>
        <w:rPr>
          <w:noProof/>
          <w:sz w:val="20"/>
        </w:rPr>
        <w:drawing>
          <wp:inline distT="0" distB="0" distL="0" distR="0" wp14:anchorId="7BF97DE5" wp14:editId="2D5FBA8C">
            <wp:extent cx="2050415" cy="1870075"/>
            <wp:effectExtent l="0" t="0" r="6985" b="15875"/>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a:picLocks noChangeAspect="1"/>
                    </pic:cNvPicPr>
                  </pic:nvPicPr>
                  <pic:blipFill>
                    <a:blip r:embed="rId5" cstate="print"/>
                    <a:stretch>
                      <a:fillRect/>
                    </a:stretch>
                  </pic:blipFill>
                  <pic:spPr>
                    <a:xfrm>
                      <a:off x="0" y="0"/>
                      <a:ext cx="2050415" cy="1870075"/>
                    </a:xfrm>
                    <a:prstGeom prst="rect">
                      <a:avLst/>
                    </a:prstGeom>
                  </pic:spPr>
                </pic:pic>
              </a:graphicData>
            </a:graphic>
          </wp:inline>
        </w:drawing>
      </w:r>
    </w:p>
    <w:p w14:paraId="3769A39A" w14:textId="77777777" w:rsidR="00FD2C1A" w:rsidRPr="00153EA9" w:rsidRDefault="00FD2C1A" w:rsidP="00FD2C1A">
      <w:pPr>
        <w:spacing w:line="360" w:lineRule="auto"/>
        <w:ind w:firstLine="420"/>
        <w:jc w:val="center"/>
        <w:rPr>
          <w:rFonts w:ascii="黑体" w:eastAsia="黑体" w:hAnsi="黑体"/>
          <w:color w:val="000000"/>
          <w:szCs w:val="21"/>
        </w:rPr>
      </w:pPr>
      <w:r w:rsidRPr="00153EA9">
        <w:rPr>
          <w:rFonts w:ascii="黑体" w:eastAsia="黑体" w:hAnsi="黑体" w:hint="eastAsia"/>
          <w:color w:val="000000"/>
          <w:szCs w:val="21"/>
        </w:rPr>
        <w:t>图1 电缆</w:t>
      </w:r>
      <w:r w:rsidRPr="00153EA9">
        <w:rPr>
          <w:rFonts w:ascii="黑体" w:eastAsia="黑体" w:hAnsi="黑体"/>
          <w:color w:val="000000"/>
          <w:szCs w:val="21"/>
        </w:rPr>
        <w:t>线图示意图</w:t>
      </w:r>
    </w:p>
    <w:p w14:paraId="6AB61AAB" w14:textId="77777777" w:rsidR="00FD2C1A" w:rsidRPr="00153EA9" w:rsidRDefault="00FD2C1A" w:rsidP="00FD2C1A">
      <w:pPr>
        <w:spacing w:line="360" w:lineRule="auto"/>
        <w:ind w:firstLine="420"/>
        <w:jc w:val="center"/>
        <w:rPr>
          <w:rFonts w:ascii="黑体" w:eastAsia="黑体" w:hAnsi="黑体"/>
          <w:color w:val="000000"/>
          <w:szCs w:val="21"/>
        </w:rPr>
      </w:pPr>
      <w:r w:rsidRPr="00153EA9">
        <w:rPr>
          <w:rFonts w:ascii="黑体" w:eastAsia="黑体" w:hAnsi="黑体" w:hint="eastAsia"/>
          <w:color w:val="000000"/>
          <w:szCs w:val="21"/>
        </w:rPr>
        <w:t>表1 电缆线轴技术指标要求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968"/>
        <w:gridCol w:w="3704"/>
      </w:tblGrid>
      <w:tr w:rsidR="00FD2C1A" w14:paraId="38E5B027" w14:textId="77777777" w:rsidTr="00722EF6">
        <w:trPr>
          <w:cantSplit/>
          <w:trHeight w:val="311"/>
        </w:trPr>
        <w:tc>
          <w:tcPr>
            <w:tcW w:w="3968" w:type="dxa"/>
            <w:vAlign w:val="center"/>
          </w:tcPr>
          <w:p w14:paraId="6729F626" w14:textId="77777777" w:rsidR="00FD2C1A" w:rsidRPr="00153EA9" w:rsidRDefault="00FD2C1A" w:rsidP="00722EF6">
            <w:pPr>
              <w:spacing w:line="360" w:lineRule="auto"/>
              <w:ind w:firstLine="420"/>
              <w:jc w:val="center"/>
              <w:rPr>
                <w:rFonts w:ascii="仿宋_GB2312" w:eastAsia="仿宋_GB2312" w:hAnsi="宋体"/>
                <w:color w:val="000000"/>
                <w:sz w:val="24"/>
              </w:rPr>
            </w:pPr>
            <w:r w:rsidRPr="00153EA9">
              <w:rPr>
                <w:rFonts w:ascii="仿宋_GB2312" w:eastAsia="仿宋_GB2312" w:hAnsi="宋体"/>
                <w:color w:val="000000"/>
                <w:sz w:val="24"/>
              </w:rPr>
              <w:t>规格要求</w:t>
            </w:r>
          </w:p>
        </w:tc>
        <w:tc>
          <w:tcPr>
            <w:tcW w:w="3704" w:type="dxa"/>
            <w:vAlign w:val="center"/>
          </w:tcPr>
          <w:p w14:paraId="4FD4FC73" w14:textId="77777777" w:rsidR="00FD2C1A" w:rsidRPr="00153EA9" w:rsidRDefault="00FD2C1A" w:rsidP="00722EF6">
            <w:pPr>
              <w:spacing w:line="360" w:lineRule="auto"/>
              <w:ind w:firstLine="420"/>
              <w:jc w:val="center"/>
              <w:rPr>
                <w:rFonts w:ascii="仿宋_GB2312" w:eastAsia="仿宋_GB2312" w:hAnsi="宋体"/>
                <w:color w:val="000000"/>
                <w:sz w:val="24"/>
              </w:rPr>
            </w:pPr>
            <w:r w:rsidRPr="00153EA9">
              <w:rPr>
                <w:rFonts w:ascii="仿宋_GB2312" w:eastAsia="仿宋_GB2312" w:hAnsi="宋体"/>
                <w:color w:val="000000"/>
                <w:sz w:val="24"/>
              </w:rPr>
              <w:t>对应尺寸</w:t>
            </w:r>
          </w:p>
        </w:tc>
      </w:tr>
      <w:tr w:rsidR="00FD2C1A" w14:paraId="75FB9B05" w14:textId="77777777" w:rsidTr="00722EF6">
        <w:trPr>
          <w:cantSplit/>
          <w:trHeight w:val="311"/>
        </w:trPr>
        <w:tc>
          <w:tcPr>
            <w:tcW w:w="3968" w:type="dxa"/>
            <w:vAlign w:val="center"/>
          </w:tcPr>
          <w:p w14:paraId="5EA3A2FB" w14:textId="77777777" w:rsidR="00FD2C1A" w:rsidRPr="00153EA9" w:rsidRDefault="00FD2C1A" w:rsidP="00722EF6">
            <w:pPr>
              <w:spacing w:line="360" w:lineRule="auto"/>
              <w:ind w:firstLine="420"/>
              <w:jc w:val="center"/>
              <w:rPr>
                <w:rFonts w:ascii="仿宋_GB2312" w:eastAsia="仿宋_GB2312" w:hAnsi="宋体"/>
                <w:color w:val="000000"/>
                <w:sz w:val="24"/>
              </w:rPr>
            </w:pPr>
            <w:r w:rsidRPr="00153EA9">
              <w:rPr>
                <w:rFonts w:ascii="仿宋_GB2312" w:eastAsia="仿宋_GB2312" w:hAnsi="宋体"/>
                <w:color w:val="000000"/>
                <w:sz w:val="24"/>
              </w:rPr>
              <w:t>最大线轴直径</w:t>
            </w:r>
          </w:p>
        </w:tc>
        <w:tc>
          <w:tcPr>
            <w:tcW w:w="3704" w:type="dxa"/>
            <w:vAlign w:val="center"/>
          </w:tcPr>
          <w:p w14:paraId="46B056B8" w14:textId="77777777" w:rsidR="00FD2C1A" w:rsidRPr="00153EA9" w:rsidRDefault="00FD2C1A" w:rsidP="00722EF6">
            <w:pPr>
              <w:spacing w:line="360" w:lineRule="auto"/>
              <w:ind w:firstLine="420"/>
              <w:jc w:val="center"/>
              <w:rPr>
                <w:rFonts w:ascii="仿宋_GB2312" w:eastAsia="仿宋_GB2312" w:hAnsi="宋体"/>
                <w:color w:val="000000"/>
                <w:sz w:val="24"/>
              </w:rPr>
            </w:pPr>
            <w:r w:rsidRPr="00153EA9">
              <w:rPr>
                <w:rFonts w:ascii="仿宋_GB2312" w:eastAsia="仿宋_GB2312" w:hAnsi="宋体"/>
                <w:color w:val="000000"/>
                <w:sz w:val="24"/>
              </w:rPr>
              <w:t>1000mm</w:t>
            </w:r>
          </w:p>
        </w:tc>
      </w:tr>
      <w:tr w:rsidR="00FD2C1A" w14:paraId="7262AE82" w14:textId="77777777" w:rsidTr="00722EF6">
        <w:trPr>
          <w:cantSplit/>
          <w:trHeight w:val="314"/>
        </w:trPr>
        <w:tc>
          <w:tcPr>
            <w:tcW w:w="3968" w:type="dxa"/>
            <w:vAlign w:val="center"/>
          </w:tcPr>
          <w:p w14:paraId="50770846" w14:textId="77777777" w:rsidR="00FD2C1A" w:rsidRPr="00153EA9" w:rsidRDefault="00FD2C1A" w:rsidP="00722EF6">
            <w:pPr>
              <w:spacing w:line="360" w:lineRule="auto"/>
              <w:ind w:firstLine="420"/>
              <w:jc w:val="center"/>
              <w:rPr>
                <w:rFonts w:ascii="仿宋_GB2312" w:eastAsia="仿宋_GB2312" w:hAnsi="宋体"/>
                <w:color w:val="000000"/>
                <w:sz w:val="24"/>
              </w:rPr>
            </w:pPr>
            <w:r w:rsidRPr="00153EA9">
              <w:rPr>
                <w:rFonts w:ascii="仿宋_GB2312" w:eastAsia="仿宋_GB2312" w:hAnsi="宋体"/>
                <w:color w:val="000000"/>
                <w:sz w:val="24"/>
              </w:rPr>
              <w:t>最大线轴宽度</w:t>
            </w:r>
          </w:p>
        </w:tc>
        <w:tc>
          <w:tcPr>
            <w:tcW w:w="3704" w:type="dxa"/>
            <w:vAlign w:val="center"/>
          </w:tcPr>
          <w:p w14:paraId="01855035" w14:textId="77777777" w:rsidR="00FD2C1A" w:rsidRPr="00153EA9" w:rsidRDefault="00FD2C1A" w:rsidP="00722EF6">
            <w:pPr>
              <w:spacing w:line="360" w:lineRule="auto"/>
              <w:ind w:firstLine="420"/>
              <w:jc w:val="center"/>
              <w:rPr>
                <w:rFonts w:ascii="仿宋_GB2312" w:eastAsia="仿宋_GB2312" w:hAnsi="宋体"/>
                <w:color w:val="000000"/>
                <w:sz w:val="24"/>
              </w:rPr>
            </w:pPr>
            <w:r w:rsidRPr="00153EA9">
              <w:rPr>
                <w:rFonts w:ascii="仿宋_GB2312" w:eastAsia="仿宋_GB2312" w:hAnsi="宋体"/>
                <w:color w:val="000000"/>
                <w:sz w:val="24"/>
              </w:rPr>
              <w:t>750mm</w:t>
            </w:r>
          </w:p>
        </w:tc>
      </w:tr>
      <w:tr w:rsidR="00FD2C1A" w14:paraId="596D6660" w14:textId="77777777" w:rsidTr="00722EF6">
        <w:trPr>
          <w:cantSplit/>
          <w:trHeight w:val="422"/>
        </w:trPr>
        <w:tc>
          <w:tcPr>
            <w:tcW w:w="3968" w:type="dxa"/>
            <w:vAlign w:val="center"/>
          </w:tcPr>
          <w:p w14:paraId="4ECDA657" w14:textId="77777777" w:rsidR="00FD2C1A" w:rsidRPr="00153EA9" w:rsidRDefault="00FD2C1A" w:rsidP="00722EF6">
            <w:pPr>
              <w:spacing w:line="360" w:lineRule="auto"/>
              <w:ind w:firstLine="420"/>
              <w:jc w:val="center"/>
              <w:rPr>
                <w:rFonts w:ascii="仿宋_GB2312" w:eastAsia="仿宋_GB2312" w:hAnsi="宋体"/>
                <w:color w:val="000000"/>
                <w:sz w:val="24"/>
              </w:rPr>
            </w:pPr>
            <w:r w:rsidRPr="00153EA9">
              <w:rPr>
                <w:rFonts w:ascii="仿宋_GB2312" w:eastAsia="仿宋_GB2312" w:hAnsi="宋体"/>
                <w:color w:val="000000"/>
                <w:sz w:val="24"/>
              </w:rPr>
              <w:t>最大线轴孔直径范围</w:t>
            </w:r>
          </w:p>
        </w:tc>
        <w:tc>
          <w:tcPr>
            <w:tcW w:w="3704" w:type="dxa"/>
            <w:vAlign w:val="center"/>
          </w:tcPr>
          <w:p w14:paraId="42733963" w14:textId="77777777" w:rsidR="00FD2C1A" w:rsidRPr="00153EA9" w:rsidRDefault="00FD2C1A" w:rsidP="00722EF6">
            <w:pPr>
              <w:spacing w:line="360" w:lineRule="auto"/>
              <w:ind w:firstLine="420"/>
              <w:jc w:val="center"/>
              <w:rPr>
                <w:rFonts w:ascii="仿宋_GB2312" w:eastAsia="仿宋_GB2312" w:hAnsi="宋体"/>
                <w:color w:val="000000"/>
                <w:sz w:val="24"/>
              </w:rPr>
            </w:pPr>
            <w:r w:rsidRPr="00153EA9">
              <w:rPr>
                <w:rFonts w:ascii="仿宋_GB2312" w:eastAsia="仿宋_GB2312" w:hAnsi="宋体"/>
                <w:color w:val="000000"/>
                <w:sz w:val="24"/>
              </w:rPr>
              <w:t>65～90mm</w:t>
            </w:r>
          </w:p>
        </w:tc>
      </w:tr>
      <w:tr w:rsidR="00FD2C1A" w14:paraId="0F1DB7E3" w14:textId="77777777" w:rsidTr="00722EF6">
        <w:trPr>
          <w:cantSplit/>
          <w:trHeight w:val="422"/>
        </w:trPr>
        <w:tc>
          <w:tcPr>
            <w:tcW w:w="3968" w:type="dxa"/>
            <w:vAlign w:val="center"/>
          </w:tcPr>
          <w:p w14:paraId="54FD61CA" w14:textId="77777777" w:rsidR="00FD2C1A" w:rsidRPr="00153EA9" w:rsidRDefault="00FD2C1A" w:rsidP="00722EF6">
            <w:pPr>
              <w:spacing w:line="360" w:lineRule="auto"/>
              <w:ind w:firstLine="420"/>
              <w:jc w:val="center"/>
              <w:rPr>
                <w:rFonts w:ascii="仿宋_GB2312" w:eastAsia="仿宋_GB2312" w:hAnsi="宋体"/>
                <w:color w:val="000000"/>
                <w:sz w:val="24"/>
              </w:rPr>
            </w:pPr>
            <w:r w:rsidRPr="00153EA9">
              <w:rPr>
                <w:rFonts w:ascii="仿宋_GB2312" w:eastAsia="仿宋_GB2312" w:hAnsi="宋体"/>
                <w:color w:val="000000"/>
                <w:sz w:val="24"/>
              </w:rPr>
              <w:t>最大线轴重量（包含电缆）</w:t>
            </w:r>
          </w:p>
        </w:tc>
        <w:tc>
          <w:tcPr>
            <w:tcW w:w="3704" w:type="dxa"/>
            <w:vAlign w:val="center"/>
          </w:tcPr>
          <w:p w14:paraId="179D7853" w14:textId="77777777" w:rsidR="00FD2C1A" w:rsidRPr="00153EA9" w:rsidRDefault="00FD2C1A" w:rsidP="00722EF6">
            <w:pPr>
              <w:spacing w:line="360" w:lineRule="auto"/>
              <w:ind w:firstLine="420"/>
              <w:jc w:val="center"/>
              <w:rPr>
                <w:rFonts w:ascii="仿宋_GB2312" w:eastAsia="仿宋_GB2312" w:hAnsi="宋体"/>
                <w:color w:val="000000"/>
                <w:sz w:val="24"/>
              </w:rPr>
            </w:pPr>
            <w:r w:rsidRPr="00153EA9">
              <w:rPr>
                <w:rFonts w:ascii="仿宋_GB2312" w:eastAsia="仿宋_GB2312" w:hAnsi="宋体"/>
                <w:color w:val="000000"/>
                <w:sz w:val="24"/>
              </w:rPr>
              <w:t>350kg</w:t>
            </w:r>
          </w:p>
        </w:tc>
      </w:tr>
    </w:tbl>
    <w:p w14:paraId="022427A1" w14:textId="77777777" w:rsidR="00FD2C1A" w:rsidRDefault="00FD2C1A" w:rsidP="00FD2C1A">
      <w:pPr>
        <w:spacing w:line="360" w:lineRule="auto"/>
        <w:ind w:firstLine="420"/>
        <w:jc w:val="left"/>
        <w:rPr>
          <w:rFonts w:ascii="仿宋_GB2312" w:eastAsia="仿宋_GB2312" w:hAnsi="宋体"/>
          <w:color w:val="000000"/>
          <w:sz w:val="24"/>
        </w:rPr>
      </w:pPr>
      <w:r>
        <w:rPr>
          <w:rFonts w:ascii="仿宋_GB2312" w:eastAsia="仿宋_GB2312" w:hAnsi="宋体" w:hint="eastAsia"/>
          <w:color w:val="000000"/>
          <w:sz w:val="24"/>
        </w:rPr>
        <w:lastRenderedPageBreak/>
        <w:t>（3）</w:t>
      </w:r>
      <w:r w:rsidRPr="00153EA9">
        <w:rPr>
          <w:rFonts w:ascii="仿宋_GB2312" w:eastAsia="仿宋_GB2312" w:hAnsi="宋体" w:hint="eastAsia"/>
          <w:color w:val="000000"/>
          <w:sz w:val="24"/>
        </w:rPr>
        <w:t>随批次附带合格证及出厂检测报告，</w:t>
      </w:r>
      <w:r>
        <w:rPr>
          <w:rFonts w:ascii="仿宋_GB2312" w:eastAsia="仿宋_GB2312" w:hAnsi="宋体" w:hint="eastAsia"/>
          <w:color w:val="000000"/>
          <w:sz w:val="24"/>
        </w:rPr>
        <w:t>报告</w:t>
      </w:r>
      <w:r w:rsidRPr="00944428">
        <w:rPr>
          <w:rFonts w:ascii="仿宋_GB2312" w:eastAsia="仿宋_GB2312" w:hAnsi="宋体" w:hint="eastAsia"/>
          <w:color w:val="000000"/>
          <w:sz w:val="24"/>
        </w:rPr>
        <w:t>内容包含导体结构/单丝直径、绝缘</w:t>
      </w:r>
      <w:proofErr w:type="gramStart"/>
      <w:r w:rsidRPr="00944428">
        <w:rPr>
          <w:rFonts w:ascii="仿宋_GB2312" w:eastAsia="仿宋_GB2312" w:hAnsi="宋体" w:hint="eastAsia"/>
          <w:color w:val="000000"/>
          <w:sz w:val="24"/>
        </w:rPr>
        <w:t>最</w:t>
      </w:r>
      <w:proofErr w:type="gramEnd"/>
      <w:r w:rsidRPr="00944428">
        <w:rPr>
          <w:rFonts w:ascii="仿宋_GB2312" w:eastAsia="仿宋_GB2312" w:hAnsi="宋体" w:hint="eastAsia"/>
          <w:color w:val="000000"/>
          <w:sz w:val="24"/>
        </w:rPr>
        <w:t>薄厚度、绝缘外径、导体连续性、成品电压（浸水电压）、导体直流电阻、绝缘电阻、产品外观</w:t>
      </w:r>
      <w:r>
        <w:rPr>
          <w:rFonts w:ascii="仿宋_GB2312" w:eastAsia="仿宋_GB2312" w:hAnsi="宋体" w:hint="eastAsia"/>
          <w:color w:val="000000"/>
          <w:sz w:val="24"/>
        </w:rPr>
        <w:t>。</w:t>
      </w:r>
    </w:p>
    <w:p w14:paraId="40110CC0" w14:textId="77777777" w:rsidR="00FD2C1A" w:rsidRDefault="00FD2C1A" w:rsidP="00FD2C1A">
      <w:pPr>
        <w:spacing w:line="360" w:lineRule="auto"/>
        <w:rPr>
          <w:rFonts w:ascii="仿宋_GB2312" w:eastAsia="仿宋_GB2312" w:hAnsi="宋体"/>
          <w:color w:val="000000"/>
          <w:sz w:val="24"/>
        </w:rPr>
      </w:pPr>
      <w:r>
        <w:rPr>
          <w:rFonts w:ascii="仿宋_GB2312" w:eastAsia="仿宋_GB2312" w:hAnsi="宋体" w:hint="eastAsia"/>
          <w:color w:val="000000"/>
          <w:sz w:val="24"/>
        </w:rPr>
        <w:t>6、</w:t>
      </w:r>
      <w:r w:rsidRPr="00AD7BDB">
        <w:rPr>
          <w:rFonts w:ascii="仿宋_GB2312" w:eastAsia="仿宋_GB2312" w:hAnsi="宋体" w:hint="eastAsia"/>
          <w:color w:val="000000"/>
          <w:sz w:val="24"/>
        </w:rPr>
        <w:t>接收有效期限</w:t>
      </w:r>
      <w:r>
        <w:rPr>
          <w:rFonts w:ascii="仿宋_GB2312" w:eastAsia="仿宋_GB2312" w:hAnsi="宋体" w:hint="eastAsia"/>
          <w:color w:val="000000"/>
          <w:sz w:val="24"/>
        </w:rPr>
        <w:t>及质保</w:t>
      </w:r>
    </w:p>
    <w:p w14:paraId="6923039B" w14:textId="77777777" w:rsidR="00FD2C1A" w:rsidRDefault="00FD2C1A" w:rsidP="00FD2C1A">
      <w:pPr>
        <w:spacing w:line="360" w:lineRule="auto"/>
        <w:ind w:firstLine="420"/>
        <w:rPr>
          <w:rFonts w:ascii="仿宋_GB2312" w:eastAsia="仿宋_GB2312" w:hAnsi="宋体"/>
          <w:color w:val="000000"/>
          <w:sz w:val="24"/>
        </w:rPr>
      </w:pPr>
      <w:r>
        <w:rPr>
          <w:rFonts w:ascii="仿宋_GB2312" w:eastAsia="仿宋_GB2312" w:hAnsi="宋体" w:hint="eastAsia"/>
          <w:color w:val="000000"/>
          <w:sz w:val="24"/>
        </w:rPr>
        <w:t>（1）线缆接收有限期限15个月。</w:t>
      </w:r>
    </w:p>
    <w:p w14:paraId="7F4E4AB0" w14:textId="77777777" w:rsidR="00FD2C1A" w:rsidRPr="00AD7BDB" w:rsidRDefault="00FD2C1A" w:rsidP="00FD2C1A">
      <w:pPr>
        <w:spacing w:line="360" w:lineRule="auto"/>
        <w:ind w:firstLine="420"/>
        <w:rPr>
          <w:rFonts w:ascii="仿宋_GB2312" w:eastAsia="仿宋_GB2312" w:hAnsi="宋体"/>
          <w:color w:val="000000"/>
          <w:sz w:val="24"/>
        </w:rPr>
      </w:pPr>
      <w:r>
        <w:rPr>
          <w:rFonts w:ascii="仿宋_GB2312" w:eastAsia="仿宋_GB2312" w:hAnsi="宋体" w:hint="eastAsia"/>
          <w:color w:val="000000"/>
          <w:sz w:val="24"/>
        </w:rPr>
        <w:t>（2）</w:t>
      </w:r>
      <w:r>
        <w:rPr>
          <w:rFonts w:ascii="仿宋_GB2312" w:eastAsia="仿宋_GB2312" w:hAnsi="宋体" w:hint="eastAsia"/>
          <w:sz w:val="24"/>
        </w:rPr>
        <w:t>线缆使用寿命</w:t>
      </w:r>
      <w:r w:rsidRPr="00D70216">
        <w:rPr>
          <w:rFonts w:ascii="仿宋_GB2312" w:eastAsia="仿宋_GB2312" w:hAnsi="宋体" w:hint="eastAsia"/>
          <w:sz w:val="24"/>
        </w:rPr>
        <w:t>不</w:t>
      </w:r>
      <w:r>
        <w:rPr>
          <w:rFonts w:ascii="仿宋_GB2312" w:eastAsia="仿宋_GB2312" w:hAnsi="宋体" w:hint="eastAsia"/>
          <w:sz w:val="24"/>
        </w:rPr>
        <w:t>低</w:t>
      </w:r>
      <w:r w:rsidRPr="00D70216">
        <w:rPr>
          <w:rFonts w:ascii="仿宋_GB2312" w:eastAsia="仿宋_GB2312" w:hAnsi="宋体" w:hint="eastAsia"/>
          <w:sz w:val="24"/>
        </w:rPr>
        <w:t>于</w:t>
      </w:r>
      <w:r w:rsidRPr="00D70216">
        <w:rPr>
          <w:rFonts w:ascii="仿宋_GB2312" w:eastAsia="仿宋_GB2312" w:hAnsi="宋体"/>
          <w:sz w:val="24"/>
        </w:rPr>
        <w:t>1</w:t>
      </w:r>
      <w:r>
        <w:rPr>
          <w:rFonts w:ascii="仿宋_GB2312" w:eastAsia="仿宋_GB2312" w:hAnsi="宋体" w:hint="eastAsia"/>
          <w:sz w:val="24"/>
        </w:rPr>
        <w:t>5</w:t>
      </w:r>
      <w:r w:rsidRPr="00D70216">
        <w:rPr>
          <w:rFonts w:ascii="仿宋_GB2312" w:eastAsia="仿宋_GB2312" w:hAnsi="宋体" w:hint="eastAsia"/>
          <w:sz w:val="24"/>
        </w:rPr>
        <w:t>年</w:t>
      </w:r>
      <w:r>
        <w:rPr>
          <w:rFonts w:ascii="仿宋_GB2312" w:eastAsia="仿宋_GB2312" w:hAnsi="宋体" w:hint="eastAsia"/>
          <w:sz w:val="24"/>
        </w:rPr>
        <w:t>。</w:t>
      </w:r>
    </w:p>
    <w:p w14:paraId="79944C07" w14:textId="77777777" w:rsidR="00FD2C1A" w:rsidRDefault="00FD2C1A" w:rsidP="00FD2C1A">
      <w:pPr>
        <w:spacing w:line="360" w:lineRule="auto"/>
        <w:rPr>
          <w:rFonts w:ascii="仿宋_GB2312" w:eastAsia="仿宋_GB2312" w:hAnsi="宋体"/>
          <w:color w:val="000000"/>
          <w:sz w:val="24"/>
        </w:rPr>
      </w:pPr>
      <w:r>
        <w:rPr>
          <w:rFonts w:ascii="仿宋_GB2312" w:eastAsia="仿宋_GB2312" w:hAnsi="宋体" w:hint="eastAsia"/>
          <w:color w:val="000000"/>
          <w:sz w:val="24"/>
        </w:rPr>
        <w:t>7、其他要求</w:t>
      </w:r>
    </w:p>
    <w:p w14:paraId="49359FC1" w14:textId="77777777" w:rsidR="00FD2C1A" w:rsidRDefault="00FD2C1A" w:rsidP="00FD2C1A">
      <w:pPr>
        <w:spacing w:line="360" w:lineRule="auto"/>
        <w:ind w:firstLine="420"/>
        <w:jc w:val="left"/>
        <w:rPr>
          <w:rFonts w:ascii="仿宋_GB2312" w:eastAsia="仿宋_GB2312" w:hAnsi="宋体"/>
          <w:color w:val="000000"/>
          <w:sz w:val="24"/>
        </w:rPr>
      </w:pPr>
      <w:r>
        <w:rPr>
          <w:rFonts w:ascii="仿宋_GB2312" w:eastAsia="仿宋_GB2312" w:hAnsi="宋体" w:hint="eastAsia"/>
          <w:color w:val="000000"/>
          <w:sz w:val="24"/>
        </w:rPr>
        <w:t>（1）供应商以年度为单位向甲方提供《线缆材质声明函》、材质证明报告及线缆第三方检测报告，检测内容包括但不限于：导体结构、电性能、绝缘性能、机械性能、燃烧性能等。</w:t>
      </w:r>
    </w:p>
    <w:p w14:paraId="293E88A8" w14:textId="77777777" w:rsidR="00FD2C1A" w:rsidRDefault="00FD2C1A" w:rsidP="00FD2C1A">
      <w:pPr>
        <w:spacing w:line="360" w:lineRule="auto"/>
        <w:ind w:firstLine="420"/>
        <w:jc w:val="left"/>
        <w:rPr>
          <w:rFonts w:ascii="仿宋_GB2312" w:eastAsia="仿宋_GB2312" w:hAnsi="宋体"/>
          <w:color w:val="000000"/>
          <w:sz w:val="24"/>
        </w:rPr>
      </w:pPr>
      <w:r>
        <w:rPr>
          <w:rFonts w:ascii="仿宋_GB2312" w:eastAsia="仿宋_GB2312" w:hAnsi="宋体" w:hint="eastAsia"/>
          <w:color w:val="000000"/>
          <w:sz w:val="24"/>
        </w:rPr>
        <w:t>（2）</w:t>
      </w:r>
      <w:r w:rsidRPr="00153EA9">
        <w:rPr>
          <w:rFonts w:ascii="仿宋_GB2312" w:eastAsia="仿宋_GB2312" w:hAnsi="宋体" w:hint="eastAsia"/>
          <w:color w:val="000000"/>
          <w:sz w:val="24"/>
        </w:rPr>
        <w:t>成交后，</w:t>
      </w:r>
      <w:r>
        <w:rPr>
          <w:rFonts w:ascii="仿宋_GB2312" w:eastAsia="仿宋_GB2312" w:hAnsi="宋体" w:hint="eastAsia"/>
          <w:color w:val="000000"/>
          <w:sz w:val="24"/>
        </w:rPr>
        <w:t>供应商</w:t>
      </w:r>
      <w:r w:rsidRPr="00153EA9">
        <w:rPr>
          <w:rFonts w:ascii="仿宋_GB2312" w:eastAsia="仿宋_GB2312" w:hAnsi="宋体" w:hint="eastAsia"/>
          <w:color w:val="000000"/>
          <w:sz w:val="24"/>
        </w:rPr>
        <w:t>提供的线缆护套、绝缘、线芯颜色应与</w:t>
      </w:r>
      <w:r>
        <w:rPr>
          <w:rFonts w:ascii="仿宋_GB2312" w:eastAsia="仿宋_GB2312" w:hAnsi="宋体" w:hint="eastAsia"/>
          <w:color w:val="000000"/>
          <w:sz w:val="24"/>
        </w:rPr>
        <w:t>本公司</w:t>
      </w:r>
      <w:r w:rsidRPr="00153EA9">
        <w:rPr>
          <w:rFonts w:ascii="仿宋_GB2312" w:eastAsia="仿宋_GB2312" w:hAnsi="宋体" w:hint="eastAsia"/>
          <w:color w:val="000000"/>
          <w:sz w:val="24"/>
        </w:rPr>
        <w:t>原有线缆保持一致；如果供应商需要更改线</w:t>
      </w:r>
      <w:proofErr w:type="gramStart"/>
      <w:r w:rsidRPr="00153EA9">
        <w:rPr>
          <w:rFonts w:ascii="仿宋_GB2312" w:eastAsia="仿宋_GB2312" w:hAnsi="宋体" w:hint="eastAsia"/>
          <w:color w:val="000000"/>
          <w:sz w:val="24"/>
        </w:rPr>
        <w:t>缆</w:t>
      </w:r>
      <w:proofErr w:type="gramEnd"/>
      <w:r w:rsidRPr="00153EA9">
        <w:rPr>
          <w:rFonts w:ascii="仿宋_GB2312" w:eastAsia="仿宋_GB2312" w:hAnsi="宋体" w:hint="eastAsia"/>
          <w:color w:val="000000"/>
          <w:sz w:val="24"/>
        </w:rPr>
        <w:t>护套、绝缘、线芯颜色时，需征求</w:t>
      </w:r>
      <w:r>
        <w:rPr>
          <w:rFonts w:ascii="仿宋_GB2312" w:eastAsia="仿宋_GB2312" w:hAnsi="宋体" w:hint="eastAsia"/>
          <w:color w:val="000000"/>
          <w:sz w:val="24"/>
        </w:rPr>
        <w:t>本公司</w:t>
      </w:r>
      <w:r w:rsidRPr="00153EA9">
        <w:rPr>
          <w:rFonts w:ascii="仿宋_GB2312" w:eastAsia="仿宋_GB2312" w:hAnsi="宋体" w:hint="eastAsia"/>
          <w:color w:val="000000"/>
          <w:sz w:val="24"/>
        </w:rPr>
        <w:t>同意后方可变更</w:t>
      </w:r>
      <w:r>
        <w:rPr>
          <w:rFonts w:ascii="仿宋_GB2312" w:eastAsia="仿宋_GB2312" w:hAnsi="宋体" w:hint="eastAsia"/>
          <w:color w:val="000000"/>
          <w:sz w:val="24"/>
        </w:rPr>
        <w:t>。</w:t>
      </w:r>
    </w:p>
    <w:p w14:paraId="5F0D4AD4" w14:textId="77777777" w:rsidR="00FD2C1A" w:rsidRDefault="00FD2C1A" w:rsidP="00FD2C1A">
      <w:pPr>
        <w:spacing w:line="360" w:lineRule="auto"/>
        <w:rPr>
          <w:rFonts w:ascii="仿宋_GB2312" w:eastAsia="仿宋_GB2312" w:hAnsi="宋体"/>
          <w:b/>
          <w:bCs/>
          <w:color w:val="000000"/>
          <w:sz w:val="24"/>
        </w:rPr>
      </w:pPr>
      <w:r w:rsidRPr="00A45543">
        <w:rPr>
          <w:rFonts w:ascii="仿宋_GB2312" w:eastAsia="仿宋_GB2312" w:hAnsi="宋体" w:hint="eastAsia"/>
          <w:b/>
          <w:bCs/>
          <w:color w:val="000000"/>
          <w:sz w:val="24"/>
        </w:rPr>
        <w:t>二、质量验收要求</w:t>
      </w:r>
    </w:p>
    <w:p w14:paraId="1BFC90E4" w14:textId="77777777" w:rsidR="00FD2C1A" w:rsidRDefault="00FD2C1A" w:rsidP="00FD2C1A">
      <w:pPr>
        <w:spacing w:line="360" w:lineRule="auto"/>
        <w:ind w:firstLine="420"/>
        <w:rPr>
          <w:rFonts w:ascii="仿宋_GB2312" w:eastAsia="仿宋_GB2312" w:hAnsi="宋体"/>
          <w:sz w:val="24"/>
          <w:szCs w:val="24"/>
        </w:rPr>
      </w:pPr>
      <w:r w:rsidRPr="00A45543">
        <w:rPr>
          <w:rFonts w:ascii="仿宋_GB2312" w:eastAsia="仿宋_GB2312" w:hAnsi="宋体" w:hint="eastAsia"/>
          <w:color w:val="000000"/>
          <w:sz w:val="24"/>
        </w:rPr>
        <w:t>（</w:t>
      </w:r>
      <w:r>
        <w:rPr>
          <w:rFonts w:ascii="仿宋_GB2312" w:eastAsia="仿宋_GB2312" w:hAnsi="宋体" w:hint="eastAsia"/>
          <w:color w:val="000000"/>
          <w:sz w:val="24"/>
        </w:rPr>
        <w:t>1</w:t>
      </w:r>
      <w:r w:rsidRPr="00A45543">
        <w:rPr>
          <w:rFonts w:ascii="仿宋_GB2312" w:eastAsia="仿宋_GB2312" w:hAnsi="宋体" w:hint="eastAsia"/>
          <w:color w:val="000000"/>
          <w:sz w:val="24"/>
        </w:rPr>
        <w:t>）</w:t>
      </w:r>
      <w:r w:rsidRPr="007F4B1F">
        <w:rPr>
          <w:rFonts w:ascii="仿宋_GB2312" w:eastAsia="仿宋_GB2312" w:hAnsi="宋体" w:hint="eastAsia"/>
          <w:sz w:val="24"/>
          <w:szCs w:val="24"/>
        </w:rPr>
        <w:t>包装状态完好，无变形、无破损、无明显潮湿和霉变现象</w:t>
      </w:r>
      <w:r>
        <w:rPr>
          <w:rFonts w:ascii="仿宋_GB2312" w:eastAsia="仿宋_GB2312" w:hAnsi="宋体" w:hint="eastAsia"/>
          <w:sz w:val="24"/>
          <w:szCs w:val="24"/>
        </w:rPr>
        <w:t>。</w:t>
      </w:r>
    </w:p>
    <w:p w14:paraId="434F478E" w14:textId="77777777" w:rsidR="00FD2C1A" w:rsidRDefault="00FD2C1A" w:rsidP="00FD2C1A">
      <w:pPr>
        <w:spacing w:line="360" w:lineRule="auto"/>
        <w:ind w:firstLine="420"/>
        <w:rPr>
          <w:rFonts w:ascii="仿宋_GB2312" w:eastAsia="仿宋_GB2312" w:hAnsi="宋体"/>
          <w:sz w:val="24"/>
          <w:szCs w:val="24"/>
        </w:rPr>
      </w:pPr>
      <w:r>
        <w:rPr>
          <w:rFonts w:ascii="仿宋_GB2312" w:eastAsia="仿宋_GB2312" w:hAnsi="宋体" w:hint="eastAsia"/>
          <w:sz w:val="24"/>
          <w:szCs w:val="24"/>
        </w:rPr>
        <w:t>（2）线体丝</w:t>
      </w:r>
      <w:proofErr w:type="gramStart"/>
      <w:r>
        <w:rPr>
          <w:rFonts w:ascii="仿宋_GB2312" w:eastAsia="仿宋_GB2312" w:hAnsi="宋体" w:hint="eastAsia"/>
          <w:sz w:val="24"/>
          <w:szCs w:val="24"/>
        </w:rPr>
        <w:t>印内容</w:t>
      </w:r>
      <w:proofErr w:type="gramEnd"/>
      <w:r>
        <w:rPr>
          <w:rFonts w:ascii="仿宋_GB2312" w:eastAsia="仿宋_GB2312" w:hAnsi="宋体" w:hint="eastAsia"/>
          <w:sz w:val="24"/>
          <w:szCs w:val="24"/>
        </w:rPr>
        <w:t>清晰、完整可读。</w:t>
      </w:r>
    </w:p>
    <w:p w14:paraId="5378EC6D" w14:textId="77777777" w:rsidR="00FD2C1A" w:rsidRDefault="00FD2C1A" w:rsidP="00FD2C1A">
      <w:pPr>
        <w:spacing w:line="360" w:lineRule="auto"/>
        <w:ind w:firstLine="420"/>
        <w:rPr>
          <w:rFonts w:ascii="仿宋_GB2312" w:eastAsia="仿宋_GB2312" w:hAnsi="宋体"/>
          <w:color w:val="000000"/>
          <w:sz w:val="24"/>
        </w:rPr>
      </w:pPr>
      <w:r>
        <w:rPr>
          <w:rFonts w:ascii="仿宋_GB2312" w:eastAsia="仿宋_GB2312" w:hAnsi="宋体" w:hint="eastAsia"/>
          <w:sz w:val="24"/>
          <w:szCs w:val="24"/>
        </w:rPr>
        <w:t>（3）线体外观无</w:t>
      </w:r>
      <w:r w:rsidRPr="00153EA9">
        <w:rPr>
          <w:rFonts w:ascii="仿宋_GB2312" w:eastAsia="仿宋_GB2312" w:hAnsi="宋体" w:hint="eastAsia"/>
          <w:color w:val="000000"/>
          <w:sz w:val="24"/>
        </w:rPr>
        <w:t>颜色光亮、均匀、无破损、</w:t>
      </w:r>
      <w:r>
        <w:rPr>
          <w:rFonts w:ascii="仿宋_GB2312" w:eastAsia="仿宋_GB2312" w:hAnsi="宋体" w:hint="eastAsia"/>
          <w:color w:val="000000"/>
          <w:sz w:val="24"/>
        </w:rPr>
        <w:t>无霉变、</w:t>
      </w:r>
      <w:r w:rsidRPr="00153EA9">
        <w:rPr>
          <w:rFonts w:ascii="仿宋_GB2312" w:eastAsia="仿宋_GB2312" w:hAnsi="宋体" w:hint="eastAsia"/>
          <w:color w:val="000000"/>
          <w:sz w:val="24"/>
        </w:rPr>
        <w:t>无老化裂纹痕迹</w:t>
      </w:r>
      <w:r>
        <w:rPr>
          <w:rFonts w:ascii="仿宋_GB2312" w:eastAsia="仿宋_GB2312" w:hAnsi="宋体" w:hint="eastAsia"/>
          <w:color w:val="000000"/>
          <w:sz w:val="24"/>
        </w:rPr>
        <w:t>。</w:t>
      </w:r>
    </w:p>
    <w:p w14:paraId="6112E345" w14:textId="77777777" w:rsidR="00FD2C1A" w:rsidRDefault="00FD2C1A" w:rsidP="00FD2C1A">
      <w:pPr>
        <w:spacing w:line="360" w:lineRule="auto"/>
        <w:ind w:firstLine="420"/>
        <w:rPr>
          <w:rFonts w:ascii="仿宋_GB2312" w:eastAsia="仿宋_GB2312" w:hAnsi="宋体"/>
          <w:color w:val="000000"/>
          <w:sz w:val="24"/>
        </w:rPr>
      </w:pPr>
      <w:r w:rsidRPr="00033A42">
        <w:rPr>
          <w:rFonts w:ascii="仿宋_GB2312" w:eastAsia="仿宋_GB2312" w:hAnsi="宋体" w:hint="eastAsia"/>
          <w:color w:val="000000"/>
          <w:sz w:val="24"/>
        </w:rPr>
        <w:t>（</w:t>
      </w:r>
      <w:r>
        <w:rPr>
          <w:rFonts w:ascii="仿宋_GB2312" w:eastAsia="仿宋_GB2312" w:hAnsi="宋体" w:hint="eastAsia"/>
          <w:color w:val="000000"/>
          <w:sz w:val="24"/>
        </w:rPr>
        <w:t>4</w:t>
      </w:r>
      <w:r w:rsidRPr="00033A42">
        <w:rPr>
          <w:rFonts w:ascii="仿宋_GB2312" w:eastAsia="仿宋_GB2312" w:hAnsi="宋体" w:hint="eastAsia"/>
          <w:color w:val="000000"/>
          <w:sz w:val="24"/>
        </w:rPr>
        <w:t>）</w:t>
      </w:r>
      <w:r>
        <w:rPr>
          <w:rFonts w:ascii="仿宋_GB2312" w:eastAsia="仿宋_GB2312" w:hAnsi="宋体" w:hint="eastAsia"/>
          <w:color w:val="000000"/>
          <w:sz w:val="24"/>
        </w:rPr>
        <w:t>线体结构符合规格型号的要求。</w:t>
      </w:r>
    </w:p>
    <w:p w14:paraId="2CA5A775" w14:textId="77777777" w:rsidR="00FD2C1A" w:rsidRDefault="00FD2C1A" w:rsidP="00FD2C1A">
      <w:pPr>
        <w:spacing w:line="360" w:lineRule="auto"/>
        <w:ind w:firstLine="420"/>
        <w:rPr>
          <w:rFonts w:ascii="仿宋_GB2312" w:eastAsia="仿宋_GB2312" w:hAnsi="宋体"/>
          <w:color w:val="000000"/>
          <w:sz w:val="24"/>
        </w:rPr>
      </w:pPr>
      <w:r>
        <w:rPr>
          <w:rFonts w:ascii="仿宋_GB2312" w:eastAsia="仿宋_GB2312" w:hAnsi="宋体" w:hint="eastAsia"/>
          <w:color w:val="000000"/>
          <w:sz w:val="24"/>
        </w:rPr>
        <w:t>（5）核查产品合格证，生产日期不超过15个月。</w:t>
      </w:r>
    </w:p>
    <w:p w14:paraId="6A1601BA" w14:textId="77777777" w:rsidR="00FD2C1A" w:rsidRDefault="00FD2C1A" w:rsidP="00FD2C1A">
      <w:pPr>
        <w:spacing w:line="360" w:lineRule="auto"/>
        <w:ind w:firstLine="420"/>
        <w:jc w:val="left"/>
        <w:rPr>
          <w:rFonts w:ascii="仿宋_GB2312" w:eastAsia="仿宋_GB2312" w:hAnsi="宋体"/>
          <w:color w:val="000000"/>
          <w:sz w:val="24"/>
        </w:rPr>
      </w:pPr>
      <w:r>
        <w:rPr>
          <w:rFonts w:ascii="仿宋_GB2312" w:eastAsia="仿宋_GB2312" w:hAnsi="宋体" w:hint="eastAsia"/>
          <w:color w:val="000000"/>
          <w:sz w:val="24"/>
        </w:rPr>
        <w:t>（6）</w:t>
      </w:r>
      <w:r w:rsidRPr="00033A42">
        <w:rPr>
          <w:rFonts w:ascii="仿宋_GB2312" w:eastAsia="仿宋_GB2312" w:hAnsi="宋体" w:hint="eastAsia"/>
          <w:color w:val="000000"/>
          <w:sz w:val="24"/>
        </w:rPr>
        <w:t>供应商提供的</w:t>
      </w:r>
      <w:r>
        <w:rPr>
          <w:rFonts w:ascii="仿宋_GB2312" w:eastAsia="仿宋_GB2312" w:hAnsi="宋体" w:hint="eastAsia"/>
          <w:color w:val="000000"/>
          <w:sz w:val="24"/>
        </w:rPr>
        <w:t>出厂</w:t>
      </w:r>
      <w:r w:rsidRPr="00033A42">
        <w:rPr>
          <w:rFonts w:ascii="仿宋_GB2312" w:eastAsia="仿宋_GB2312" w:hAnsi="宋体" w:hint="eastAsia"/>
          <w:color w:val="000000"/>
          <w:sz w:val="24"/>
        </w:rPr>
        <w:t>测试报告与交检物料批次相应一致，测试报告内容涵盖</w:t>
      </w:r>
      <w:r w:rsidRPr="00944428">
        <w:rPr>
          <w:rFonts w:ascii="仿宋_GB2312" w:eastAsia="仿宋_GB2312" w:hAnsi="宋体" w:hint="eastAsia"/>
          <w:color w:val="000000"/>
          <w:sz w:val="24"/>
        </w:rPr>
        <w:t>导体结构/单丝直径、绝缘</w:t>
      </w:r>
      <w:proofErr w:type="gramStart"/>
      <w:r w:rsidRPr="00944428">
        <w:rPr>
          <w:rFonts w:ascii="仿宋_GB2312" w:eastAsia="仿宋_GB2312" w:hAnsi="宋体" w:hint="eastAsia"/>
          <w:color w:val="000000"/>
          <w:sz w:val="24"/>
        </w:rPr>
        <w:t>最</w:t>
      </w:r>
      <w:proofErr w:type="gramEnd"/>
      <w:r w:rsidRPr="00944428">
        <w:rPr>
          <w:rFonts w:ascii="仿宋_GB2312" w:eastAsia="仿宋_GB2312" w:hAnsi="宋体" w:hint="eastAsia"/>
          <w:color w:val="000000"/>
          <w:sz w:val="24"/>
        </w:rPr>
        <w:t>薄厚度、绝缘外径、导体连续性、成品电压（浸水电压）、导体直流电阻、绝缘电阻、产品外观</w:t>
      </w:r>
      <w:r>
        <w:rPr>
          <w:rFonts w:ascii="仿宋_GB2312" w:eastAsia="仿宋_GB2312" w:hAnsi="宋体" w:hint="eastAsia"/>
          <w:color w:val="000000"/>
          <w:sz w:val="24"/>
        </w:rPr>
        <w:t>。</w:t>
      </w:r>
    </w:p>
    <w:p w14:paraId="694D2EAF" w14:textId="77777777" w:rsidR="00FD2C1A" w:rsidRDefault="00FD2C1A" w:rsidP="00FD2C1A">
      <w:pPr>
        <w:spacing w:line="360" w:lineRule="auto"/>
        <w:ind w:firstLine="420"/>
        <w:jc w:val="left"/>
        <w:rPr>
          <w:rFonts w:ascii="仿宋_GB2312" w:eastAsia="仿宋_GB2312" w:hAnsi="宋体"/>
          <w:sz w:val="24"/>
        </w:rPr>
      </w:pPr>
      <w:r>
        <w:rPr>
          <w:rFonts w:ascii="仿宋_GB2312" w:eastAsia="仿宋_GB2312" w:hAnsi="宋体" w:hint="eastAsia"/>
          <w:color w:val="000000"/>
          <w:sz w:val="24"/>
        </w:rPr>
        <w:t>（7）线缆在正常使用过程中</w:t>
      </w:r>
      <w:r w:rsidRPr="005E4C77">
        <w:rPr>
          <w:rFonts w:ascii="仿宋_GB2312" w:eastAsia="仿宋_GB2312" w:hAnsi="宋体" w:hint="eastAsia"/>
          <w:sz w:val="24"/>
        </w:rPr>
        <w:t>，由于</w:t>
      </w:r>
      <w:r>
        <w:rPr>
          <w:rFonts w:ascii="仿宋_GB2312" w:eastAsia="仿宋_GB2312" w:hAnsi="宋体" w:hint="eastAsia"/>
          <w:sz w:val="24"/>
        </w:rPr>
        <w:t>线缆</w:t>
      </w:r>
      <w:r w:rsidRPr="005E4C77">
        <w:rPr>
          <w:rFonts w:ascii="仿宋_GB2312" w:eastAsia="仿宋_GB2312" w:hAnsi="宋体" w:hint="eastAsia"/>
          <w:sz w:val="24"/>
        </w:rPr>
        <w:t>制造缺陷出现的质量问题，</w:t>
      </w:r>
      <w:r>
        <w:rPr>
          <w:rFonts w:ascii="仿宋_GB2312" w:eastAsia="仿宋_GB2312" w:hAnsi="宋体" w:hint="eastAsia"/>
          <w:sz w:val="24"/>
        </w:rPr>
        <w:t>供应商</w:t>
      </w:r>
      <w:r w:rsidRPr="005E4C77">
        <w:rPr>
          <w:rFonts w:ascii="仿宋_GB2312" w:eastAsia="仿宋_GB2312" w:hAnsi="宋体" w:hint="eastAsia"/>
          <w:sz w:val="24"/>
        </w:rPr>
        <w:t>应负责解决，给</w:t>
      </w:r>
      <w:r>
        <w:rPr>
          <w:rFonts w:ascii="仿宋_GB2312" w:eastAsia="仿宋_GB2312" w:hAnsi="宋体" w:hint="eastAsia"/>
          <w:sz w:val="24"/>
        </w:rPr>
        <w:t>本公司</w:t>
      </w:r>
      <w:r w:rsidRPr="005E4C77">
        <w:rPr>
          <w:rFonts w:ascii="仿宋_GB2312" w:eastAsia="仿宋_GB2312" w:hAnsi="宋体" w:hint="eastAsia"/>
          <w:sz w:val="24"/>
        </w:rPr>
        <w:t>造成的损失费用，应给予相应的经济赔偿</w:t>
      </w:r>
      <w:r>
        <w:rPr>
          <w:rFonts w:ascii="仿宋_GB2312" w:eastAsia="仿宋_GB2312" w:hAnsi="宋体" w:hint="eastAsia"/>
          <w:sz w:val="24"/>
        </w:rPr>
        <w:t>。</w:t>
      </w:r>
    </w:p>
    <w:p w14:paraId="5104E1EA" w14:textId="77777777" w:rsidR="00FD2C1A" w:rsidRPr="00A829C4" w:rsidRDefault="00FD2C1A" w:rsidP="00FD2C1A">
      <w:pPr>
        <w:spacing w:line="360" w:lineRule="auto"/>
        <w:rPr>
          <w:rFonts w:ascii="仿宋_GB2312" w:eastAsia="仿宋_GB2312" w:hAnsi="宋体"/>
          <w:b/>
          <w:bCs/>
          <w:color w:val="000000"/>
          <w:sz w:val="24"/>
        </w:rPr>
      </w:pPr>
      <w:r w:rsidRPr="00A829C4">
        <w:rPr>
          <w:rFonts w:ascii="仿宋_GB2312" w:eastAsia="仿宋_GB2312" w:hAnsi="宋体" w:hint="eastAsia"/>
          <w:b/>
          <w:bCs/>
          <w:color w:val="000000"/>
          <w:sz w:val="24"/>
        </w:rPr>
        <w:t>三、技术参数明细</w:t>
      </w:r>
    </w:p>
    <w:p w14:paraId="435BAEE4" w14:textId="77777777" w:rsidR="00FD2C1A" w:rsidRDefault="00FD2C1A" w:rsidP="00FD2C1A">
      <w:pPr>
        <w:spacing w:line="360" w:lineRule="auto"/>
        <w:ind w:firstLineChars="200" w:firstLine="420"/>
        <w:jc w:val="left"/>
        <w:rPr>
          <w:rFonts w:ascii="宋体" w:eastAsia="宋体" w:hAnsi="宋体" w:cs="Times New Roman"/>
          <w:bCs/>
          <w:szCs w:val="21"/>
        </w:rPr>
      </w:pPr>
      <w:r>
        <w:rPr>
          <w:rFonts w:ascii="宋体" w:eastAsia="宋体" w:hAnsi="宋体" w:cs="Times New Roman" w:hint="eastAsia"/>
          <w:bCs/>
          <w:szCs w:val="21"/>
        </w:rPr>
        <w:t>详见附件《</w:t>
      </w:r>
      <w:r w:rsidRPr="00A829C4">
        <w:rPr>
          <w:rFonts w:ascii="宋体" w:eastAsia="宋体" w:hAnsi="宋体" w:cs="Times New Roman" w:hint="eastAsia"/>
          <w:bCs/>
          <w:szCs w:val="21"/>
        </w:rPr>
        <w:t>电缆线竞价采购参数及需求明细</w:t>
      </w:r>
      <w:r>
        <w:rPr>
          <w:rFonts w:ascii="宋体" w:eastAsia="宋体" w:hAnsi="宋体" w:cs="Times New Roman" w:hint="eastAsia"/>
          <w:bCs/>
          <w:szCs w:val="21"/>
        </w:rPr>
        <w:t>》。</w:t>
      </w:r>
    </w:p>
    <w:p w14:paraId="54185E26" w14:textId="77777777" w:rsidR="00BF0D36" w:rsidRPr="00FD2C1A" w:rsidRDefault="00BF0D36"/>
    <w:sectPr w:rsidR="00BF0D36" w:rsidRPr="00FD2C1A" w:rsidSect="004F2E57">
      <w:footerReference w:type="default" r:id="rId6"/>
      <w:pgSz w:w="11906" w:h="16838"/>
      <w:pgMar w:top="680" w:right="720" w:bottom="680" w:left="720" w:header="851" w:footer="992"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837876"/>
    </w:sdtPr>
    <w:sdtContent>
      <w:p w14:paraId="4C84462E" w14:textId="77777777" w:rsidR="00000000" w:rsidRDefault="00000000">
        <w:pPr>
          <w:pStyle w:val="a3"/>
          <w:jc w:val="center"/>
        </w:pPr>
        <w:r>
          <w:fldChar w:fldCharType="begin"/>
        </w:r>
        <w:r>
          <w:instrText>PAGE   \* MERGEFORMAT</w:instrText>
        </w:r>
        <w:r>
          <w:fldChar w:fldCharType="separate"/>
        </w:r>
        <w:r>
          <w:rPr>
            <w:lang w:val="zh-CN"/>
          </w:rPr>
          <w:t>2</w:t>
        </w:r>
        <w:r>
          <w:rPr>
            <w:lang w:val="zh-CN"/>
          </w:rPr>
          <w:fldChar w:fldCharType="end"/>
        </w:r>
      </w:p>
    </w:sdtContent>
  </w:sdt>
  <w:p w14:paraId="09852AD5" w14:textId="77777777" w:rsidR="00000000" w:rsidRDefault="00000000">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F62938"/>
    <w:multiLevelType w:val="multilevel"/>
    <w:tmpl w:val="63F629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04516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C1A"/>
    <w:rsid w:val="004F2E57"/>
    <w:rsid w:val="00BF0D36"/>
    <w:rsid w:val="00FD2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D1AC8"/>
  <w15:chartTrackingRefBased/>
  <w15:docId w15:val="{AEE0DC31-E2A5-45EC-9A07-A9DD70CC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C1A"/>
    <w:pPr>
      <w:widowControl w:val="0"/>
      <w:jc w:val="both"/>
    </w:pPr>
  </w:style>
  <w:style w:type="paragraph" w:styleId="2">
    <w:name w:val="heading 2"/>
    <w:basedOn w:val="a"/>
    <w:next w:val="a"/>
    <w:link w:val="20"/>
    <w:qFormat/>
    <w:rsid w:val="00FD2C1A"/>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qFormat/>
    <w:rsid w:val="00FD2C1A"/>
    <w:rPr>
      <w:rFonts w:ascii="Arial" w:eastAsia="黑体" w:hAnsi="Arial" w:cs="Times New Roman"/>
      <w:b/>
      <w:kern w:val="0"/>
      <w:sz w:val="30"/>
      <w:szCs w:val="20"/>
    </w:rPr>
  </w:style>
  <w:style w:type="paragraph" w:styleId="a3">
    <w:name w:val="footer"/>
    <w:basedOn w:val="a"/>
    <w:link w:val="a4"/>
    <w:autoRedefine/>
    <w:uiPriority w:val="99"/>
    <w:unhideWhenUsed/>
    <w:qFormat/>
    <w:rsid w:val="00FD2C1A"/>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FD2C1A"/>
    <w:rPr>
      <w:sz w:val="18"/>
      <w:szCs w:val="18"/>
    </w:rPr>
  </w:style>
  <w:style w:type="paragraph" w:styleId="a5">
    <w:name w:val="List Paragraph"/>
    <w:basedOn w:val="a"/>
    <w:autoRedefine/>
    <w:uiPriority w:val="34"/>
    <w:qFormat/>
    <w:rsid w:val="00FD2C1A"/>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581</Words>
  <Characters>3314</Characters>
  <Application>Microsoft Office Word</Application>
  <DocSecurity>0</DocSecurity>
  <Lines>27</Lines>
  <Paragraphs>7</Paragraphs>
  <ScaleCrop>false</ScaleCrop>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ericol wang</dc:creator>
  <cp:keywords/>
  <dc:description/>
  <cp:lastModifiedBy>ericol wang</cp:lastModifiedBy>
  <cp:revision>1</cp:revision>
  <dcterms:created xsi:type="dcterms:W3CDTF">2024-04-09T06:29:00Z</dcterms:created>
  <dcterms:modified xsi:type="dcterms:W3CDTF">2024-04-09T06:31:00Z</dcterms:modified>
</cp:coreProperties>
</file>