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0E7E" w14:textId="15834659" w:rsidR="00870BC8" w:rsidRDefault="00710E9D">
      <w:pPr>
        <w:pStyle w:val="2"/>
        <w:jc w:val="left"/>
        <w:rPr>
          <w:rFonts w:ascii="宋体" w:eastAsia="宋体" w:hAnsi="宋体"/>
          <w:color w:val="000000"/>
          <w:sz w:val="22"/>
        </w:rPr>
      </w:pPr>
      <w:r>
        <w:rPr>
          <w:rFonts w:ascii="宋体" w:eastAsia="宋体" w:hAnsi="宋体" w:hint="eastAsia"/>
          <w:color w:val="000000"/>
          <w:sz w:val="22"/>
        </w:rPr>
        <w:t>附件</w:t>
      </w:r>
      <w:r w:rsidR="00847636">
        <w:rPr>
          <w:rFonts w:ascii="宋体" w:eastAsia="宋体" w:hAnsi="宋体" w:hint="eastAsia"/>
          <w:color w:val="000000"/>
          <w:sz w:val="22"/>
        </w:rPr>
        <w:t>1</w:t>
      </w:r>
      <w:r>
        <w:rPr>
          <w:rFonts w:ascii="宋体" w:eastAsia="宋体" w:hAnsi="宋体" w:hint="eastAsia"/>
          <w:color w:val="000000"/>
          <w:sz w:val="22"/>
        </w:rPr>
        <w:t>：询价须知</w:t>
      </w:r>
    </w:p>
    <w:p w14:paraId="795DCADE" w14:textId="77777777" w:rsidR="00870BC8" w:rsidRDefault="00710E9D">
      <w:pPr>
        <w:spacing w:line="360" w:lineRule="auto"/>
        <w:jc w:val="center"/>
        <w:rPr>
          <w:rFonts w:ascii="宋体" w:hAnsi="宋体"/>
          <w:b/>
          <w:color w:val="000000"/>
          <w:sz w:val="32"/>
        </w:rPr>
      </w:pPr>
      <w:r>
        <w:rPr>
          <w:rFonts w:ascii="宋体" w:hAnsi="宋体" w:hint="eastAsia"/>
          <w:b/>
          <w:color w:val="000000"/>
          <w:sz w:val="32"/>
        </w:rPr>
        <w:t>询价须知</w:t>
      </w:r>
    </w:p>
    <w:p w14:paraId="1E3C9159" w14:textId="16EEA596" w:rsidR="00870BC8" w:rsidRDefault="000C40B8" w:rsidP="000C40B8">
      <w:pPr>
        <w:pStyle w:val="ab"/>
        <w:widowControl/>
        <w:numPr>
          <w:ilvl w:val="0"/>
          <w:numId w:val="2"/>
        </w:numPr>
        <w:spacing w:line="360" w:lineRule="auto"/>
        <w:ind w:firstLineChars="0"/>
        <w:jc w:val="left"/>
        <w:rPr>
          <w:rFonts w:ascii="宋体" w:hAnsi="宋体"/>
          <w:b/>
          <w:color w:val="000000"/>
        </w:rPr>
      </w:pPr>
      <w:r w:rsidRPr="000C40B8">
        <w:rPr>
          <w:rFonts w:ascii="宋体" w:hAnsi="宋体" w:hint="eastAsia"/>
          <w:b/>
          <w:color w:val="000000"/>
        </w:rPr>
        <w:t>采购内容</w:t>
      </w:r>
      <w:r w:rsidR="00710E9D" w:rsidRPr="000C40B8">
        <w:rPr>
          <w:rFonts w:ascii="宋体" w:hAnsi="宋体" w:hint="eastAsia"/>
          <w:b/>
          <w:color w:val="000000"/>
        </w:rPr>
        <w:t>：</w:t>
      </w:r>
    </w:p>
    <w:tbl>
      <w:tblPr>
        <w:tblStyle w:val="af0"/>
        <w:tblW w:w="6289" w:type="pct"/>
        <w:jc w:val="center"/>
        <w:tblLook w:val="04A0" w:firstRow="1" w:lastRow="0" w:firstColumn="1" w:lastColumn="0" w:noHBand="0" w:noVBand="1"/>
      </w:tblPr>
      <w:tblGrid>
        <w:gridCol w:w="2199"/>
        <w:gridCol w:w="6095"/>
        <w:gridCol w:w="1278"/>
        <w:gridCol w:w="1147"/>
      </w:tblGrid>
      <w:tr w:rsidR="009A7AB7" w14:paraId="0B749A29" w14:textId="77777777" w:rsidTr="009A7AB7">
        <w:trPr>
          <w:jc w:val="center"/>
        </w:trPr>
        <w:tc>
          <w:tcPr>
            <w:tcW w:w="1026" w:type="pct"/>
            <w:tcBorders>
              <w:bottom w:val="single" w:sz="4" w:space="0" w:color="auto"/>
            </w:tcBorders>
          </w:tcPr>
          <w:p w14:paraId="0A172FD9" w14:textId="77777777" w:rsidR="009A7AB7" w:rsidRPr="00BD5461" w:rsidRDefault="009A7AB7" w:rsidP="00C732A0">
            <w:pPr>
              <w:jc w:val="center"/>
              <w:rPr>
                <w:rFonts w:ascii="仿宋" w:eastAsia="仿宋" w:hAnsi="仿宋" w:cs="仿宋"/>
                <w:b/>
                <w:bCs/>
                <w:sz w:val="24"/>
                <w:szCs w:val="24"/>
              </w:rPr>
            </w:pPr>
            <w:r w:rsidRPr="00BD5461">
              <w:rPr>
                <w:rFonts w:ascii="仿宋" w:eastAsia="仿宋" w:hAnsi="仿宋" w:cs="仿宋" w:hint="eastAsia"/>
                <w:b/>
                <w:bCs/>
                <w:sz w:val="24"/>
                <w:szCs w:val="24"/>
              </w:rPr>
              <w:t>品号</w:t>
            </w:r>
          </w:p>
        </w:tc>
        <w:tc>
          <w:tcPr>
            <w:tcW w:w="2843" w:type="pct"/>
            <w:tcBorders>
              <w:bottom w:val="single" w:sz="4" w:space="0" w:color="auto"/>
            </w:tcBorders>
          </w:tcPr>
          <w:p w14:paraId="36933BE0" w14:textId="77777777" w:rsidR="009A7AB7" w:rsidRPr="00BD5461" w:rsidRDefault="009A7AB7" w:rsidP="00C732A0">
            <w:pPr>
              <w:jc w:val="center"/>
              <w:rPr>
                <w:rFonts w:ascii="仿宋" w:eastAsia="仿宋" w:hAnsi="仿宋" w:cs="仿宋"/>
                <w:b/>
                <w:bCs/>
                <w:sz w:val="24"/>
                <w:szCs w:val="24"/>
              </w:rPr>
            </w:pPr>
            <w:r w:rsidRPr="00BD5461">
              <w:rPr>
                <w:rFonts w:ascii="仿宋" w:eastAsia="仿宋" w:hAnsi="仿宋" w:cs="仿宋" w:hint="eastAsia"/>
                <w:b/>
                <w:bCs/>
                <w:sz w:val="24"/>
                <w:szCs w:val="24"/>
              </w:rPr>
              <w:t>物料描述</w:t>
            </w:r>
          </w:p>
        </w:tc>
        <w:tc>
          <w:tcPr>
            <w:tcW w:w="596" w:type="pct"/>
          </w:tcPr>
          <w:p w14:paraId="496CC203" w14:textId="77777777" w:rsidR="009A7AB7" w:rsidRPr="00BD5461" w:rsidRDefault="009A7AB7" w:rsidP="00C732A0">
            <w:pPr>
              <w:jc w:val="center"/>
              <w:rPr>
                <w:rFonts w:ascii="仿宋" w:eastAsia="仿宋" w:hAnsi="仿宋" w:cs="仿宋"/>
                <w:b/>
                <w:bCs/>
                <w:sz w:val="24"/>
                <w:szCs w:val="24"/>
              </w:rPr>
            </w:pPr>
            <w:r w:rsidRPr="00BD5461">
              <w:rPr>
                <w:rFonts w:ascii="仿宋" w:eastAsia="仿宋" w:hAnsi="仿宋" w:cs="仿宋" w:hint="eastAsia"/>
                <w:b/>
                <w:bCs/>
                <w:sz w:val="24"/>
                <w:szCs w:val="24"/>
              </w:rPr>
              <w:t>单位</w:t>
            </w:r>
          </w:p>
        </w:tc>
        <w:tc>
          <w:tcPr>
            <w:tcW w:w="535" w:type="pct"/>
          </w:tcPr>
          <w:p w14:paraId="6C5BCB6C" w14:textId="77777777" w:rsidR="009A7AB7" w:rsidRPr="00BD5461" w:rsidRDefault="009A7AB7" w:rsidP="00C732A0">
            <w:pPr>
              <w:jc w:val="center"/>
              <w:rPr>
                <w:rFonts w:ascii="仿宋" w:eastAsia="仿宋" w:hAnsi="仿宋" w:cs="仿宋"/>
                <w:b/>
                <w:bCs/>
                <w:sz w:val="24"/>
                <w:szCs w:val="24"/>
              </w:rPr>
            </w:pPr>
            <w:r w:rsidRPr="00BD5461">
              <w:rPr>
                <w:rFonts w:ascii="仿宋" w:eastAsia="仿宋" w:hAnsi="仿宋" w:cs="仿宋" w:hint="eastAsia"/>
                <w:b/>
                <w:bCs/>
                <w:sz w:val="24"/>
                <w:szCs w:val="24"/>
              </w:rPr>
              <w:t>数量</w:t>
            </w:r>
          </w:p>
        </w:tc>
      </w:tr>
      <w:tr w:rsidR="009A7AB7" w14:paraId="0C2E746C" w14:textId="77777777" w:rsidTr="009A7AB7">
        <w:trPr>
          <w:trHeight w:val="291"/>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134AC6ED" w14:textId="77777777" w:rsidR="009A7AB7" w:rsidRPr="006D4FFE" w:rsidRDefault="009A7AB7" w:rsidP="00C732A0">
            <w:pPr>
              <w:widowControl/>
              <w:jc w:val="center"/>
              <w:rPr>
                <w:rFonts w:ascii="仿宋" w:eastAsia="仿宋" w:hAnsi="仿宋" w:cs="仿宋"/>
                <w:color w:val="000000"/>
                <w:kern w:val="0"/>
                <w:sz w:val="22"/>
              </w:rPr>
            </w:pPr>
            <w:r>
              <w:rPr>
                <w:rFonts w:hint="eastAsia"/>
                <w:color w:val="000000"/>
                <w:sz w:val="22"/>
              </w:rPr>
              <w:t>2000454727</w:t>
            </w:r>
          </w:p>
        </w:tc>
        <w:tc>
          <w:tcPr>
            <w:tcW w:w="2843" w:type="pct"/>
            <w:tcBorders>
              <w:top w:val="single" w:sz="4" w:space="0" w:color="auto"/>
              <w:left w:val="nil"/>
              <w:bottom w:val="single" w:sz="4" w:space="0" w:color="auto"/>
              <w:right w:val="single" w:sz="4" w:space="0" w:color="auto"/>
            </w:tcBorders>
            <w:shd w:val="clear" w:color="auto" w:fill="auto"/>
            <w:vAlign w:val="center"/>
          </w:tcPr>
          <w:p w14:paraId="36BE3622" w14:textId="77777777" w:rsidR="009A7AB7" w:rsidRPr="006D4FFE" w:rsidRDefault="009A7AB7" w:rsidP="00C732A0">
            <w:pPr>
              <w:widowControl/>
              <w:jc w:val="center"/>
              <w:rPr>
                <w:rFonts w:ascii="仿宋" w:eastAsia="仿宋" w:hAnsi="仿宋" w:cs="仿宋"/>
                <w:color w:val="000000"/>
                <w:kern w:val="0"/>
                <w:sz w:val="22"/>
              </w:rPr>
            </w:pPr>
            <w:r>
              <w:rPr>
                <w:rFonts w:hint="eastAsia"/>
                <w:color w:val="000000"/>
                <w:sz w:val="22"/>
              </w:rPr>
              <w:t>TRU</w:t>
            </w:r>
            <w:r>
              <w:rPr>
                <w:rFonts w:hint="eastAsia"/>
                <w:color w:val="000000"/>
                <w:sz w:val="22"/>
              </w:rPr>
              <w:t>交换机</w:t>
            </w:r>
            <w:r>
              <w:rPr>
                <w:rFonts w:hint="eastAsia"/>
                <w:color w:val="000000"/>
                <w:sz w:val="22"/>
              </w:rPr>
              <w:t>A\GST12M-12T-L12-A(V4.0)\</w:t>
            </w:r>
            <w:proofErr w:type="gramStart"/>
            <w:r>
              <w:rPr>
                <w:rFonts w:hint="eastAsia"/>
                <w:color w:val="000000"/>
                <w:sz w:val="22"/>
              </w:rPr>
              <w:t>中安智信</w:t>
            </w:r>
            <w:proofErr w:type="gramEnd"/>
          </w:p>
        </w:tc>
        <w:tc>
          <w:tcPr>
            <w:tcW w:w="596" w:type="pct"/>
            <w:tcBorders>
              <w:top w:val="single" w:sz="4" w:space="0" w:color="auto"/>
              <w:left w:val="nil"/>
              <w:bottom w:val="single" w:sz="4" w:space="0" w:color="auto"/>
              <w:right w:val="single" w:sz="4" w:space="0" w:color="auto"/>
            </w:tcBorders>
            <w:shd w:val="clear" w:color="auto" w:fill="auto"/>
            <w:vAlign w:val="center"/>
          </w:tcPr>
          <w:p w14:paraId="3A2F8D7E" w14:textId="77777777" w:rsidR="009A7AB7" w:rsidRPr="001C5463" w:rsidRDefault="009A7AB7" w:rsidP="00C732A0">
            <w:pPr>
              <w:widowControl/>
              <w:jc w:val="center"/>
              <w:rPr>
                <w:rFonts w:ascii="宋体" w:hAnsi="宋体" w:cs="宋体"/>
                <w:bCs/>
                <w:color w:val="000000"/>
                <w:kern w:val="0"/>
                <w:sz w:val="20"/>
                <w:szCs w:val="20"/>
              </w:rPr>
            </w:pPr>
            <w:r>
              <w:rPr>
                <w:rFonts w:hint="eastAsia"/>
                <w:color w:val="000000"/>
                <w:sz w:val="22"/>
              </w:rPr>
              <w:t>PC</w:t>
            </w:r>
          </w:p>
        </w:tc>
        <w:tc>
          <w:tcPr>
            <w:tcW w:w="535" w:type="pct"/>
            <w:tcBorders>
              <w:top w:val="single" w:sz="4" w:space="0" w:color="auto"/>
              <w:left w:val="nil"/>
              <w:bottom w:val="single" w:sz="4" w:space="0" w:color="auto"/>
              <w:right w:val="single" w:sz="4" w:space="0" w:color="auto"/>
            </w:tcBorders>
            <w:shd w:val="clear" w:color="auto" w:fill="auto"/>
            <w:vAlign w:val="center"/>
          </w:tcPr>
          <w:p w14:paraId="4D53FE21" w14:textId="77777777" w:rsidR="009A7AB7" w:rsidRPr="001C5463" w:rsidRDefault="009A7AB7" w:rsidP="00C732A0">
            <w:pPr>
              <w:widowControl/>
              <w:jc w:val="center"/>
              <w:rPr>
                <w:rFonts w:ascii="宋体" w:hAnsi="宋体" w:cs="宋体"/>
                <w:bCs/>
                <w:color w:val="000000"/>
                <w:kern w:val="0"/>
                <w:sz w:val="20"/>
                <w:szCs w:val="20"/>
              </w:rPr>
            </w:pPr>
            <w:r>
              <w:rPr>
                <w:rFonts w:hint="eastAsia"/>
                <w:color w:val="000000"/>
                <w:sz w:val="22"/>
              </w:rPr>
              <w:t>37</w:t>
            </w:r>
          </w:p>
        </w:tc>
      </w:tr>
      <w:tr w:rsidR="009A7AB7" w14:paraId="3695A588" w14:textId="77777777" w:rsidTr="009A7AB7">
        <w:trPr>
          <w:trHeight w:val="291"/>
          <w:jc w:val="center"/>
        </w:trPr>
        <w:tc>
          <w:tcPr>
            <w:tcW w:w="1026" w:type="pct"/>
            <w:tcBorders>
              <w:top w:val="nil"/>
              <w:left w:val="single" w:sz="4" w:space="0" w:color="auto"/>
              <w:bottom w:val="single" w:sz="4" w:space="0" w:color="auto"/>
              <w:right w:val="single" w:sz="4" w:space="0" w:color="auto"/>
            </w:tcBorders>
            <w:shd w:val="clear" w:color="auto" w:fill="auto"/>
            <w:vAlign w:val="center"/>
          </w:tcPr>
          <w:p w14:paraId="6D3505BC" w14:textId="77777777" w:rsidR="009A7AB7" w:rsidRDefault="009A7AB7" w:rsidP="00C732A0">
            <w:pPr>
              <w:widowControl/>
              <w:jc w:val="center"/>
              <w:rPr>
                <w:color w:val="000000"/>
              </w:rPr>
            </w:pPr>
            <w:r>
              <w:rPr>
                <w:rFonts w:hint="eastAsia"/>
                <w:color w:val="000000"/>
                <w:sz w:val="22"/>
              </w:rPr>
              <w:t>2000454761</w:t>
            </w:r>
          </w:p>
        </w:tc>
        <w:tc>
          <w:tcPr>
            <w:tcW w:w="2843" w:type="pct"/>
            <w:tcBorders>
              <w:top w:val="nil"/>
              <w:left w:val="nil"/>
              <w:bottom w:val="single" w:sz="4" w:space="0" w:color="auto"/>
              <w:right w:val="single" w:sz="4" w:space="0" w:color="auto"/>
            </w:tcBorders>
            <w:shd w:val="clear" w:color="auto" w:fill="auto"/>
            <w:vAlign w:val="center"/>
          </w:tcPr>
          <w:p w14:paraId="2629E779" w14:textId="77777777" w:rsidR="009A7AB7" w:rsidRDefault="009A7AB7" w:rsidP="00C732A0">
            <w:pPr>
              <w:widowControl/>
              <w:jc w:val="center"/>
              <w:rPr>
                <w:rFonts w:ascii="仿宋" w:eastAsia="仿宋" w:hAnsi="仿宋" w:cs="仿宋"/>
                <w:color w:val="000000"/>
                <w:kern w:val="0"/>
                <w:sz w:val="22"/>
              </w:rPr>
            </w:pPr>
            <w:r>
              <w:rPr>
                <w:rFonts w:hint="eastAsia"/>
                <w:color w:val="000000"/>
                <w:sz w:val="22"/>
              </w:rPr>
              <w:t>TRU</w:t>
            </w:r>
            <w:r>
              <w:rPr>
                <w:rFonts w:hint="eastAsia"/>
                <w:color w:val="000000"/>
                <w:sz w:val="22"/>
              </w:rPr>
              <w:t>交换机</w:t>
            </w:r>
            <w:r>
              <w:rPr>
                <w:rFonts w:hint="eastAsia"/>
                <w:color w:val="000000"/>
                <w:sz w:val="22"/>
              </w:rPr>
              <w:t>B\GST12M-12T-L12-B(V4.0)\</w:t>
            </w:r>
            <w:proofErr w:type="gramStart"/>
            <w:r>
              <w:rPr>
                <w:rFonts w:hint="eastAsia"/>
                <w:color w:val="000000"/>
                <w:sz w:val="22"/>
              </w:rPr>
              <w:t>中安智信</w:t>
            </w:r>
            <w:proofErr w:type="gramEnd"/>
          </w:p>
        </w:tc>
        <w:tc>
          <w:tcPr>
            <w:tcW w:w="596" w:type="pct"/>
            <w:tcBorders>
              <w:top w:val="nil"/>
              <w:left w:val="nil"/>
              <w:bottom w:val="single" w:sz="4" w:space="0" w:color="auto"/>
              <w:right w:val="single" w:sz="4" w:space="0" w:color="auto"/>
            </w:tcBorders>
            <w:shd w:val="clear" w:color="auto" w:fill="auto"/>
            <w:vAlign w:val="center"/>
          </w:tcPr>
          <w:p w14:paraId="30A1CF45" w14:textId="77777777" w:rsidR="009A7AB7" w:rsidRDefault="009A7AB7" w:rsidP="00C732A0">
            <w:pPr>
              <w:widowControl/>
              <w:jc w:val="center"/>
            </w:pPr>
            <w:r>
              <w:rPr>
                <w:rFonts w:hint="eastAsia"/>
                <w:color w:val="000000"/>
                <w:sz w:val="22"/>
              </w:rPr>
              <w:t>PC</w:t>
            </w:r>
          </w:p>
        </w:tc>
        <w:tc>
          <w:tcPr>
            <w:tcW w:w="535" w:type="pct"/>
            <w:tcBorders>
              <w:top w:val="nil"/>
              <w:left w:val="nil"/>
              <w:bottom w:val="single" w:sz="4" w:space="0" w:color="auto"/>
              <w:right w:val="single" w:sz="4" w:space="0" w:color="auto"/>
            </w:tcBorders>
            <w:shd w:val="clear" w:color="auto" w:fill="auto"/>
            <w:vAlign w:val="center"/>
          </w:tcPr>
          <w:p w14:paraId="4A995A64" w14:textId="77777777" w:rsidR="009A7AB7" w:rsidRDefault="009A7AB7" w:rsidP="00C732A0">
            <w:pPr>
              <w:widowControl/>
              <w:jc w:val="center"/>
              <w:rPr>
                <w:color w:val="000000"/>
              </w:rPr>
            </w:pPr>
            <w:r>
              <w:rPr>
                <w:rFonts w:hint="eastAsia"/>
                <w:color w:val="000000"/>
                <w:sz w:val="22"/>
              </w:rPr>
              <w:t>37</w:t>
            </w:r>
          </w:p>
        </w:tc>
      </w:tr>
    </w:tbl>
    <w:p w14:paraId="4FDBDC26" w14:textId="572FBC23" w:rsidR="000C40B8" w:rsidRDefault="00437C83" w:rsidP="00890A91">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技术要求、质量及售后服务要求</w:t>
      </w:r>
    </w:p>
    <w:p w14:paraId="5D51794F" w14:textId="76128CD9" w:rsidR="00437C83" w:rsidRPr="005B23A4" w:rsidRDefault="005B23A4" w:rsidP="005B23A4">
      <w:pPr>
        <w:pStyle w:val="ab"/>
        <w:widowControl/>
        <w:spacing w:line="360" w:lineRule="auto"/>
        <w:ind w:firstLineChars="202" w:firstLine="424"/>
        <w:jc w:val="left"/>
        <w:rPr>
          <w:rFonts w:ascii="等线" w:eastAsiaTheme="minorEastAsia" w:hAnsi="等线" w:cstheme="minorBidi"/>
          <w:szCs w:val="21"/>
        </w:rPr>
      </w:pPr>
      <w:r>
        <w:rPr>
          <w:rFonts w:ascii="等线" w:eastAsiaTheme="minorEastAsia" w:hAnsi="等线" w:cstheme="minorBidi" w:hint="eastAsia"/>
          <w:szCs w:val="21"/>
        </w:rPr>
        <w:t>以上全部物料</w:t>
      </w:r>
      <w:r w:rsidRPr="005B23A4">
        <w:rPr>
          <w:rFonts w:ascii="等线" w:eastAsiaTheme="minorEastAsia" w:hAnsi="等线" w:cstheme="minorBidi" w:hint="eastAsia"/>
          <w:szCs w:val="21"/>
        </w:rPr>
        <w:t>必须为原厂生产的全新、未拆封合格产品，品牌规格型号技术参数完全符合采购人要求，不接受任何偏差。</w:t>
      </w:r>
    </w:p>
    <w:p w14:paraId="07764ED8" w14:textId="6C1C733F" w:rsidR="00A50A01" w:rsidRPr="00A50A01" w:rsidRDefault="00A50A01" w:rsidP="00A50A01">
      <w:pPr>
        <w:pStyle w:val="ab"/>
        <w:widowControl/>
        <w:numPr>
          <w:ilvl w:val="0"/>
          <w:numId w:val="2"/>
        </w:numPr>
        <w:spacing w:line="360" w:lineRule="auto"/>
        <w:ind w:firstLineChars="0"/>
        <w:jc w:val="left"/>
        <w:rPr>
          <w:rFonts w:ascii="宋体" w:hAnsi="宋体"/>
          <w:b/>
          <w:color w:val="000000"/>
        </w:rPr>
      </w:pPr>
      <w:r w:rsidRPr="00890A91">
        <w:rPr>
          <w:rFonts w:ascii="宋体" w:hAnsi="宋体" w:hint="eastAsia"/>
          <w:b/>
          <w:color w:val="000000"/>
        </w:rPr>
        <w:t>报价要求</w:t>
      </w:r>
    </w:p>
    <w:p w14:paraId="5AD6E3AA" w14:textId="27201DD3" w:rsidR="00870BC8" w:rsidRDefault="00710E9D" w:rsidP="00337DB7">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w:t>
      </w:r>
      <w:r w:rsidR="00DB0A0F">
        <w:rPr>
          <w:rFonts w:ascii="宋体" w:hAnsi="宋体" w:hint="eastAsia"/>
          <w:b/>
        </w:rPr>
        <w:t>需对</w:t>
      </w:r>
      <w:r>
        <w:rPr>
          <w:rFonts w:ascii="宋体" w:hAnsi="宋体" w:hint="eastAsia"/>
          <w:b/>
        </w:rPr>
        <w:t>本项目全部</w:t>
      </w:r>
      <w:r w:rsidR="00DB0A0F">
        <w:rPr>
          <w:rFonts w:ascii="宋体" w:hAnsi="宋体" w:hint="eastAsia"/>
          <w:b/>
        </w:rPr>
        <w:t>物料</w:t>
      </w:r>
      <w:r>
        <w:rPr>
          <w:rFonts w:ascii="宋体" w:hAnsi="宋体" w:hint="eastAsia"/>
          <w:b/>
        </w:rPr>
        <w:t>进行报价</w:t>
      </w:r>
      <w:r w:rsidR="00632AC8">
        <w:rPr>
          <w:rFonts w:ascii="宋体" w:hAnsi="宋体" w:hint="eastAsia"/>
          <w:b/>
        </w:rPr>
        <w:t>。</w:t>
      </w:r>
    </w:p>
    <w:p w14:paraId="7CCE3EE4" w14:textId="3F8AFD90" w:rsidR="00890A91" w:rsidRPr="00E306FB" w:rsidRDefault="00890A91" w:rsidP="00890A91">
      <w:pPr>
        <w:widowControl/>
        <w:spacing w:line="360" w:lineRule="auto"/>
        <w:ind w:firstLineChars="200" w:firstLine="420"/>
        <w:jc w:val="left"/>
        <w:rPr>
          <w:rFonts w:ascii="等线" w:hAnsi="等线"/>
          <w:szCs w:val="21"/>
        </w:rPr>
      </w:pPr>
      <w:r w:rsidRPr="00E306FB">
        <w:rPr>
          <w:rFonts w:ascii="等线" w:hAnsi="等线" w:hint="eastAsia"/>
          <w:szCs w:val="21"/>
        </w:rPr>
        <w:t>（</w:t>
      </w:r>
      <w:r>
        <w:rPr>
          <w:rFonts w:ascii="Times New Roman" w:hAnsi="Times New Roman"/>
          <w:bCs/>
          <w:kern w:val="0"/>
          <w:szCs w:val="21"/>
          <w:lang w:val="zh-CN"/>
        </w:rPr>
        <w:t>2</w:t>
      </w:r>
      <w:r w:rsidRPr="00E306FB">
        <w:rPr>
          <w:rFonts w:ascii="等线" w:hAnsi="等线" w:hint="eastAsia"/>
          <w:szCs w:val="21"/>
        </w:rPr>
        <w:t>）本项目均以人民币报价。供应商报价应遵守《中华人民共和国价格法》，双方发生的所有费用均以人民币进行结算与支付；</w:t>
      </w:r>
    </w:p>
    <w:p w14:paraId="0F4FB528" w14:textId="54B01D69" w:rsidR="00890A91" w:rsidRPr="00E306FB" w:rsidRDefault="00890A91" w:rsidP="00890A91">
      <w:pPr>
        <w:widowControl/>
        <w:spacing w:line="360" w:lineRule="auto"/>
        <w:ind w:firstLineChars="200" w:firstLine="420"/>
        <w:jc w:val="left"/>
        <w:rPr>
          <w:rFonts w:ascii="等线" w:hAnsi="等线"/>
          <w:szCs w:val="21"/>
        </w:rPr>
      </w:pPr>
      <w:bookmarkStart w:id="0" w:name="_Hlk117013315"/>
      <w:r w:rsidRPr="00E306FB">
        <w:rPr>
          <w:rFonts w:ascii="等线" w:hAnsi="等线" w:hint="eastAsia"/>
          <w:szCs w:val="21"/>
        </w:rPr>
        <w:t>（</w:t>
      </w:r>
      <w:r>
        <w:rPr>
          <w:rFonts w:ascii="Times New Roman" w:hAnsi="Times New Roman"/>
          <w:bCs/>
          <w:kern w:val="0"/>
          <w:szCs w:val="21"/>
          <w:lang w:val="zh-CN"/>
        </w:rPr>
        <w:t>3</w:t>
      </w:r>
      <w:r w:rsidRPr="00E306FB">
        <w:rPr>
          <w:rFonts w:ascii="等线" w:hAnsi="等线" w:hint="eastAsia"/>
          <w:szCs w:val="21"/>
        </w:rPr>
        <w:t>）</w:t>
      </w:r>
      <w:bookmarkEnd w:id="0"/>
      <w:r w:rsidRPr="00E306FB">
        <w:rPr>
          <w:rFonts w:ascii="等线" w:hAnsi="等线" w:hint="eastAsia"/>
          <w:szCs w:val="21"/>
        </w:rPr>
        <w:t>供应商报价应包含采购标的、运费、税金及履行本项目所必需的其他全部费用；</w:t>
      </w:r>
    </w:p>
    <w:p w14:paraId="78EB65C5" w14:textId="04BED1F5" w:rsidR="003214E0" w:rsidRPr="003214E0" w:rsidRDefault="00890A91" w:rsidP="003214E0">
      <w:pPr>
        <w:widowControl/>
        <w:spacing w:line="360" w:lineRule="auto"/>
        <w:ind w:firstLineChars="200" w:firstLine="420"/>
        <w:jc w:val="left"/>
        <w:rPr>
          <w:rFonts w:ascii="宋体" w:hAnsi="宋体"/>
          <w:b/>
          <w:bCs/>
          <w:color w:val="000000"/>
        </w:rPr>
      </w:pPr>
      <w:r w:rsidRPr="00E306FB">
        <w:rPr>
          <w:rFonts w:ascii="等线" w:hAnsi="等线" w:hint="eastAsia"/>
          <w:szCs w:val="21"/>
        </w:rPr>
        <w:t>（</w:t>
      </w:r>
      <w:r>
        <w:rPr>
          <w:rFonts w:ascii="等线" w:hAnsi="等线"/>
          <w:szCs w:val="21"/>
        </w:rPr>
        <w:t>4</w:t>
      </w:r>
      <w:r w:rsidRPr="00E306FB">
        <w:rPr>
          <w:rFonts w:ascii="等线" w:hAnsi="等线" w:hint="eastAsia"/>
          <w:szCs w:val="21"/>
        </w:rPr>
        <w:t>）</w:t>
      </w:r>
      <w:r w:rsidR="003214E0" w:rsidRPr="003214E0">
        <w:rPr>
          <w:rFonts w:ascii="宋体" w:hAnsi="宋体" w:hint="eastAsia"/>
          <w:b/>
          <w:bCs/>
          <w:color w:val="000000"/>
        </w:rPr>
        <w:t>询价原则上为一次性报价，但采购人有权发起议价。若采购人决定发起议价，供应商应在规定地点、规定时间内进行响应。评审小组经过对供应商的报价进行比较或基于专业经验认为某</w:t>
      </w:r>
      <w:proofErr w:type="gramStart"/>
      <w:r w:rsidR="003214E0" w:rsidRPr="003214E0">
        <w:rPr>
          <w:rFonts w:ascii="宋体" w:hAnsi="宋体" w:hint="eastAsia"/>
          <w:b/>
          <w:bCs/>
          <w:color w:val="000000"/>
        </w:rPr>
        <w:t>一供应</w:t>
      </w:r>
      <w:proofErr w:type="gramEnd"/>
      <w:r w:rsidR="003214E0" w:rsidRPr="003214E0">
        <w:rPr>
          <w:rFonts w:ascii="宋体" w:hAnsi="宋体" w:hint="eastAsia"/>
          <w:b/>
          <w:bCs/>
          <w:color w:val="000000"/>
        </w:rPr>
        <w:t>商的报价过低，可能对其履约造成影响时，应当要求该供应商</w:t>
      </w:r>
      <w:proofErr w:type="gramStart"/>
      <w:r w:rsidR="003214E0" w:rsidRPr="003214E0">
        <w:rPr>
          <w:rFonts w:ascii="宋体" w:hAnsi="宋体" w:hint="eastAsia"/>
          <w:b/>
          <w:bCs/>
          <w:color w:val="000000"/>
        </w:rPr>
        <w:t>作出</w:t>
      </w:r>
      <w:proofErr w:type="gramEnd"/>
      <w:r w:rsidR="003214E0" w:rsidRPr="003214E0">
        <w:rPr>
          <w:rFonts w:ascii="宋体" w:hAnsi="宋体" w:hint="eastAsia"/>
          <w:b/>
          <w:bCs/>
          <w:color w:val="000000"/>
        </w:rPr>
        <w:t>书面说明并提供相应的证明材料。供应商不能合理说明或者不能提供相应证明材料的，其响应文件将被视为无效</w:t>
      </w:r>
      <w:r w:rsidR="003F32AE">
        <w:rPr>
          <w:rFonts w:ascii="宋体" w:hAnsi="宋体" w:hint="eastAsia"/>
          <w:b/>
          <w:bCs/>
          <w:color w:val="000000"/>
        </w:rPr>
        <w:t>文件</w:t>
      </w:r>
      <w:r w:rsidR="003214E0" w:rsidRPr="003214E0">
        <w:rPr>
          <w:rFonts w:ascii="宋体" w:hAnsi="宋体" w:hint="eastAsia"/>
          <w:b/>
          <w:bCs/>
          <w:color w:val="000000"/>
        </w:rPr>
        <w:t>。</w:t>
      </w:r>
    </w:p>
    <w:p w14:paraId="7FE56A9D" w14:textId="7ACA72AF" w:rsidR="00890A91" w:rsidRPr="00E306FB" w:rsidRDefault="003214E0" w:rsidP="00890A91">
      <w:pPr>
        <w:widowControl/>
        <w:spacing w:line="360" w:lineRule="auto"/>
        <w:ind w:firstLineChars="200" w:firstLine="420"/>
        <w:jc w:val="left"/>
        <w:rPr>
          <w:rFonts w:ascii="等线" w:hAnsi="等线"/>
          <w:szCs w:val="21"/>
        </w:rPr>
      </w:pPr>
      <w:r>
        <w:rPr>
          <w:rFonts w:ascii="等线" w:hAnsi="等线" w:hint="eastAsia"/>
          <w:szCs w:val="21"/>
        </w:rPr>
        <w:t>（</w:t>
      </w:r>
      <w:r>
        <w:rPr>
          <w:rFonts w:ascii="等线" w:hAnsi="等线" w:hint="eastAsia"/>
          <w:szCs w:val="21"/>
        </w:rPr>
        <w:t>5</w:t>
      </w:r>
      <w:r>
        <w:rPr>
          <w:rFonts w:ascii="等线" w:hAnsi="等线" w:hint="eastAsia"/>
          <w:szCs w:val="21"/>
        </w:rPr>
        <w:t>）</w:t>
      </w:r>
      <w:r w:rsidR="00890A91" w:rsidRPr="00E306FB">
        <w:rPr>
          <w:rFonts w:ascii="等线" w:hAnsi="等线" w:hint="eastAsia"/>
          <w:szCs w:val="21"/>
        </w:rPr>
        <w:t>本项目</w:t>
      </w:r>
      <w:r>
        <w:rPr>
          <w:rFonts w:ascii="等线" w:hAnsi="等线" w:hint="eastAsia"/>
          <w:szCs w:val="21"/>
        </w:rPr>
        <w:t>议价轮次：不超过</w:t>
      </w:r>
      <w:r>
        <w:rPr>
          <w:rFonts w:ascii="等线" w:hAnsi="等线" w:hint="eastAsia"/>
          <w:szCs w:val="21"/>
        </w:rPr>
        <w:t>3</w:t>
      </w:r>
      <w:r>
        <w:rPr>
          <w:rFonts w:ascii="等线" w:hAnsi="等线" w:hint="eastAsia"/>
          <w:szCs w:val="21"/>
        </w:rPr>
        <w:t>轮。议价</w:t>
      </w:r>
      <w:r w:rsidR="00890A91" w:rsidRPr="00E306FB">
        <w:rPr>
          <w:rFonts w:ascii="等线" w:hAnsi="等线" w:hint="eastAsia"/>
          <w:szCs w:val="21"/>
        </w:rPr>
        <w:t>是指采购人组建评审小组与响应采购的供应商进行一轮或多轮交流谈判并对供应商递交的响应文件进行评审，采购人根据评审小组最终谈判结果及其评审结论，选择确定成交供应商的采购方式。</w:t>
      </w:r>
    </w:p>
    <w:p w14:paraId="1F37F3E3" w14:textId="37B8DE25" w:rsidR="00890A91" w:rsidRPr="008B0827" w:rsidRDefault="00890A91" w:rsidP="00890A91">
      <w:pPr>
        <w:spacing w:line="360" w:lineRule="auto"/>
        <w:ind w:firstLineChars="200" w:firstLine="420"/>
        <w:rPr>
          <w:rFonts w:ascii="等线" w:hAnsi="等线"/>
          <w:szCs w:val="21"/>
        </w:rPr>
      </w:pPr>
      <w:r w:rsidRPr="00E306FB">
        <w:rPr>
          <w:rFonts w:ascii="等线" w:hAnsi="等线" w:hint="eastAsia"/>
          <w:szCs w:val="21"/>
        </w:rPr>
        <w:t>（</w:t>
      </w:r>
      <w:r w:rsidR="003214E0">
        <w:rPr>
          <w:rFonts w:ascii="等线" w:hAnsi="等线"/>
          <w:szCs w:val="21"/>
        </w:rPr>
        <w:t>6</w:t>
      </w:r>
      <w:r w:rsidRPr="00E306FB">
        <w:rPr>
          <w:rFonts w:ascii="等线" w:hAnsi="等线" w:hint="eastAsia"/>
          <w:szCs w:val="21"/>
        </w:rPr>
        <w:t>）</w:t>
      </w:r>
      <w:r w:rsidRPr="00E306FB">
        <w:rPr>
          <w:rFonts w:ascii="宋体" w:hAnsi="宋体" w:hint="eastAsia"/>
          <w:szCs w:val="21"/>
        </w:rPr>
        <w:t>当供应商最终报价超出采购人可以接受的价格时，</w:t>
      </w:r>
      <w:r w:rsidRPr="00E306FB">
        <w:rPr>
          <w:rFonts w:ascii="等线" w:hAnsi="等线" w:hint="eastAsia"/>
          <w:szCs w:val="21"/>
        </w:rPr>
        <w:t>谈判将终止。</w:t>
      </w:r>
    </w:p>
    <w:p w14:paraId="4356EE15" w14:textId="085DCB84" w:rsidR="00DB0A0F" w:rsidRPr="00387F22" w:rsidRDefault="00DB0A0F">
      <w:pPr>
        <w:widowControl/>
        <w:spacing w:line="360" w:lineRule="auto"/>
        <w:ind w:firstLineChars="200" w:firstLine="422"/>
        <w:jc w:val="left"/>
        <w:rPr>
          <w:rFonts w:ascii="宋体" w:hAnsi="宋体"/>
          <w:b/>
          <w:bCs/>
          <w:color w:val="000000"/>
        </w:rPr>
      </w:pPr>
      <w:r w:rsidRPr="00387F22">
        <w:rPr>
          <w:rFonts w:ascii="宋体" w:hAnsi="宋体" w:hint="eastAsia"/>
          <w:b/>
          <w:bCs/>
          <w:color w:val="000000"/>
        </w:rPr>
        <w:t>（</w:t>
      </w:r>
      <w:r w:rsidR="003214E0">
        <w:rPr>
          <w:rFonts w:ascii="宋体" w:hAnsi="宋体"/>
          <w:b/>
          <w:bCs/>
          <w:color w:val="000000"/>
        </w:rPr>
        <w:t>7</w:t>
      </w:r>
      <w:r w:rsidRPr="00387F22">
        <w:rPr>
          <w:rFonts w:ascii="宋体" w:hAnsi="宋体" w:hint="eastAsia"/>
          <w:b/>
          <w:bCs/>
          <w:color w:val="000000"/>
        </w:rPr>
        <w:t>）供应商按采购内容数量报价，实际采购数量以</w:t>
      </w:r>
      <w:r w:rsidR="00123AB7" w:rsidRPr="00387F22">
        <w:rPr>
          <w:rFonts w:ascii="宋体" w:hAnsi="宋体" w:hint="eastAsia"/>
          <w:b/>
          <w:bCs/>
          <w:color w:val="000000"/>
        </w:rPr>
        <w:t>采购</w:t>
      </w:r>
      <w:r w:rsidRPr="00387F22">
        <w:rPr>
          <w:rFonts w:ascii="宋体" w:hAnsi="宋体" w:hint="eastAsia"/>
          <w:b/>
          <w:bCs/>
          <w:color w:val="000000"/>
        </w:rPr>
        <w:t>人签订采购合同</w:t>
      </w:r>
      <w:r w:rsidR="00EE70C5" w:rsidRPr="00387F22">
        <w:rPr>
          <w:rFonts w:ascii="宋体" w:hAnsi="宋体" w:hint="eastAsia"/>
          <w:b/>
          <w:bCs/>
          <w:color w:val="000000"/>
        </w:rPr>
        <w:t>/采购订单</w:t>
      </w:r>
      <w:r w:rsidRPr="00387F22">
        <w:rPr>
          <w:rFonts w:ascii="宋体" w:hAnsi="宋体" w:hint="eastAsia"/>
          <w:b/>
          <w:bCs/>
          <w:color w:val="000000"/>
        </w:rPr>
        <w:t>数量为准。</w:t>
      </w:r>
    </w:p>
    <w:p w14:paraId="275117E5" w14:textId="77777777" w:rsidR="00FA3047" w:rsidRPr="00FA3047" w:rsidRDefault="00FA3047" w:rsidP="00AA4BD7">
      <w:pPr>
        <w:pStyle w:val="ab"/>
        <w:widowControl/>
        <w:numPr>
          <w:ilvl w:val="0"/>
          <w:numId w:val="2"/>
        </w:numPr>
        <w:spacing w:line="360" w:lineRule="auto"/>
        <w:ind w:firstLineChars="0"/>
        <w:jc w:val="left"/>
        <w:rPr>
          <w:rFonts w:ascii="宋体" w:hAnsi="宋体"/>
          <w:szCs w:val="21"/>
        </w:rPr>
      </w:pPr>
      <w:r w:rsidRPr="00FA3047">
        <w:rPr>
          <w:rFonts w:hint="eastAsia"/>
          <w:b/>
          <w:szCs w:val="21"/>
        </w:rPr>
        <w:t>评审小组</w:t>
      </w:r>
    </w:p>
    <w:p w14:paraId="0CE22A61" w14:textId="03246C08" w:rsidR="00FA3047" w:rsidRPr="00FA3047" w:rsidRDefault="00FA3047" w:rsidP="00FA3047">
      <w:pPr>
        <w:pStyle w:val="ab"/>
        <w:widowControl/>
        <w:spacing w:line="360" w:lineRule="auto"/>
        <w:ind w:firstLineChars="269" w:firstLine="565"/>
        <w:jc w:val="left"/>
        <w:rPr>
          <w:rFonts w:ascii="等线" w:eastAsiaTheme="minorEastAsia" w:hAnsi="等线" w:cstheme="minorBidi"/>
          <w:szCs w:val="21"/>
        </w:rPr>
      </w:pPr>
      <w:r w:rsidRPr="00FA3047">
        <w:rPr>
          <w:rFonts w:ascii="等线" w:eastAsiaTheme="minorEastAsia" w:hAnsi="等线" w:cstheme="minorBidi" w:hint="eastAsia"/>
          <w:szCs w:val="21"/>
        </w:rPr>
        <w:t>采购人依据项目的复杂程度和技术要求成立评审小组，评审小组由技术、商务、采购等方面的三人及以上的单数组成。</w:t>
      </w:r>
    </w:p>
    <w:p w14:paraId="24AFECBC" w14:textId="1859DF45" w:rsidR="00FA3047" w:rsidRPr="0044635F" w:rsidRDefault="00FA3047"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评审办法</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83"/>
        <w:gridCol w:w="2599"/>
        <w:gridCol w:w="5111"/>
      </w:tblGrid>
      <w:tr w:rsidR="0044635F" w14:paraId="15136F69" w14:textId="77777777" w:rsidTr="005861B8">
        <w:trPr>
          <w:trHeight w:val="653"/>
          <w:tblHeader/>
          <w:jc w:val="center"/>
        </w:trPr>
        <w:tc>
          <w:tcPr>
            <w:tcW w:w="926" w:type="pct"/>
            <w:gridSpan w:val="2"/>
            <w:vAlign w:val="center"/>
          </w:tcPr>
          <w:p w14:paraId="04F75B05"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lastRenderedPageBreak/>
              <w:t>条款号及名称</w:t>
            </w:r>
          </w:p>
        </w:tc>
        <w:tc>
          <w:tcPr>
            <w:tcW w:w="1373" w:type="pct"/>
            <w:vAlign w:val="center"/>
          </w:tcPr>
          <w:p w14:paraId="206B8F8F"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评审因素</w:t>
            </w:r>
          </w:p>
        </w:tc>
        <w:tc>
          <w:tcPr>
            <w:tcW w:w="2701" w:type="pct"/>
            <w:vAlign w:val="center"/>
          </w:tcPr>
          <w:p w14:paraId="596F120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评审标准</w:t>
            </w:r>
          </w:p>
        </w:tc>
      </w:tr>
      <w:tr w:rsidR="0044635F" w14:paraId="40EA9F8D" w14:textId="77777777" w:rsidTr="005861B8">
        <w:trPr>
          <w:trHeight w:val="539"/>
          <w:jc w:val="center"/>
        </w:trPr>
        <w:tc>
          <w:tcPr>
            <w:tcW w:w="355" w:type="pct"/>
            <w:vAlign w:val="center"/>
          </w:tcPr>
          <w:p w14:paraId="25A5D2F5"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72" w:type="pct"/>
            <w:vAlign w:val="center"/>
          </w:tcPr>
          <w:p w14:paraId="659AC33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1373" w:type="pct"/>
            <w:vAlign w:val="center"/>
          </w:tcPr>
          <w:p w14:paraId="7D40EAE0"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2701" w:type="pct"/>
            <w:vAlign w:val="center"/>
          </w:tcPr>
          <w:p w14:paraId="3E7F8C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最低价法</w:t>
            </w:r>
          </w:p>
          <w:p w14:paraId="3E4D921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综合评分法</w:t>
            </w:r>
          </w:p>
        </w:tc>
      </w:tr>
      <w:tr w:rsidR="0044635F" w14:paraId="34A856B3" w14:textId="77777777" w:rsidTr="005861B8">
        <w:trPr>
          <w:trHeight w:val="412"/>
          <w:jc w:val="center"/>
        </w:trPr>
        <w:tc>
          <w:tcPr>
            <w:tcW w:w="355" w:type="pct"/>
            <w:vMerge w:val="restart"/>
            <w:vAlign w:val="center"/>
          </w:tcPr>
          <w:p w14:paraId="03F7AF3B"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572" w:type="pct"/>
            <w:vMerge w:val="restart"/>
            <w:vAlign w:val="center"/>
          </w:tcPr>
          <w:p w14:paraId="500A171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形式评审标准</w:t>
            </w:r>
          </w:p>
        </w:tc>
        <w:tc>
          <w:tcPr>
            <w:tcW w:w="1373" w:type="pct"/>
            <w:vAlign w:val="center"/>
          </w:tcPr>
          <w:p w14:paraId="2E24B11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供应商名称</w:t>
            </w:r>
          </w:p>
        </w:tc>
        <w:tc>
          <w:tcPr>
            <w:tcW w:w="2701" w:type="pct"/>
            <w:vAlign w:val="center"/>
          </w:tcPr>
          <w:p w14:paraId="50AA69C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与市场监管部门或其他行政机关颁发的可以合法开展业务的执照或证书一致</w:t>
            </w:r>
          </w:p>
        </w:tc>
      </w:tr>
      <w:tr w:rsidR="0044635F" w14:paraId="419F7C5B" w14:textId="77777777" w:rsidTr="005861B8">
        <w:trPr>
          <w:trHeight w:val="412"/>
          <w:jc w:val="center"/>
        </w:trPr>
        <w:tc>
          <w:tcPr>
            <w:tcW w:w="355" w:type="pct"/>
            <w:vMerge/>
            <w:vAlign w:val="center"/>
          </w:tcPr>
          <w:p w14:paraId="3912EA58"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5B4F93A"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AC9F5F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2701" w:type="pct"/>
            <w:vAlign w:val="center"/>
          </w:tcPr>
          <w:p w14:paraId="20ED108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p>
        </w:tc>
      </w:tr>
      <w:tr w:rsidR="0044635F" w14:paraId="78D63BBE" w14:textId="77777777" w:rsidTr="005861B8">
        <w:trPr>
          <w:trHeight w:val="2044"/>
          <w:jc w:val="center"/>
        </w:trPr>
        <w:tc>
          <w:tcPr>
            <w:tcW w:w="355" w:type="pct"/>
            <w:vMerge/>
            <w:vAlign w:val="center"/>
          </w:tcPr>
          <w:p w14:paraId="1E72982F"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D4516D8"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E8A392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响应文件格式</w:t>
            </w:r>
          </w:p>
        </w:tc>
        <w:tc>
          <w:tcPr>
            <w:tcW w:w="2701" w:type="pct"/>
            <w:vAlign w:val="center"/>
          </w:tcPr>
          <w:p w14:paraId="27BF8175"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rsidR="0044635F" w14:paraId="6B754E5E" w14:textId="77777777" w:rsidTr="005861B8">
        <w:trPr>
          <w:trHeight w:val="412"/>
          <w:jc w:val="center"/>
        </w:trPr>
        <w:tc>
          <w:tcPr>
            <w:tcW w:w="355" w:type="pct"/>
            <w:vMerge/>
            <w:vAlign w:val="center"/>
          </w:tcPr>
          <w:p w14:paraId="4DBEEAD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44665E"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B17EE5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响应文件的编制</w:t>
            </w:r>
          </w:p>
        </w:tc>
        <w:tc>
          <w:tcPr>
            <w:tcW w:w="2701" w:type="pct"/>
            <w:vAlign w:val="center"/>
          </w:tcPr>
          <w:p w14:paraId="701EDF9C"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响应文件应尽量避免涂改、</w:t>
            </w:r>
            <w:proofErr w:type="gramStart"/>
            <w:r>
              <w:rPr>
                <w:rFonts w:ascii="Times New Roman" w:hAnsi="Times New Roman" w:cs="Times New Roman" w:hint="eastAsia"/>
                <w:szCs w:val="21"/>
              </w:rPr>
              <w:t>行间插字或</w:t>
            </w:r>
            <w:proofErr w:type="gramEnd"/>
            <w:r>
              <w:rPr>
                <w:rFonts w:ascii="Times New Roman" w:hAnsi="Times New Roman" w:cs="Times New Roman" w:hint="eastAsia"/>
                <w:szCs w:val="21"/>
              </w:rPr>
              <w:t>删除。如果出现上述情况，改动之处应由供应商的法定代表人（单位负责人）或其授权的代理人签字或加盖单位章。</w:t>
            </w:r>
          </w:p>
        </w:tc>
      </w:tr>
      <w:tr w:rsidR="0044635F" w14:paraId="29493970" w14:textId="77777777" w:rsidTr="005861B8">
        <w:trPr>
          <w:trHeight w:val="412"/>
          <w:jc w:val="center"/>
        </w:trPr>
        <w:tc>
          <w:tcPr>
            <w:tcW w:w="355" w:type="pct"/>
            <w:vMerge/>
            <w:vAlign w:val="center"/>
          </w:tcPr>
          <w:p w14:paraId="0E4C5F2B"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2EBA135"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449424A7"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2701" w:type="pct"/>
            <w:vAlign w:val="center"/>
          </w:tcPr>
          <w:p w14:paraId="024EEF91"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提供电子版响应文件的形式：电子版</w:t>
            </w:r>
            <w:r>
              <w:rPr>
                <w:rFonts w:ascii="Times New Roman" w:hAnsi="Times New Roman" w:cs="Times New Roman" w:hint="eastAsia"/>
                <w:szCs w:val="21"/>
              </w:rPr>
              <w:t>1</w:t>
            </w:r>
            <w:r>
              <w:rPr>
                <w:rFonts w:ascii="Times New Roman" w:hAnsi="Times New Roman" w:cs="Times New Roman" w:hint="eastAsia"/>
                <w:szCs w:val="21"/>
              </w:rPr>
              <w:t>份，须提供完整的响应文件扫描件</w:t>
            </w:r>
            <w:r>
              <w:rPr>
                <w:rFonts w:ascii="Times New Roman" w:hAnsi="Times New Roman" w:cs="Times New Roman" w:hint="eastAsia"/>
                <w:szCs w:val="21"/>
              </w:rPr>
              <w:t>PDF</w:t>
            </w:r>
            <w:r>
              <w:rPr>
                <w:rFonts w:ascii="Times New Roman" w:hAnsi="Times New Roman" w:cs="Times New Roman" w:hint="eastAsia"/>
                <w:szCs w:val="21"/>
              </w:rPr>
              <w:t>（须签字盖章）</w:t>
            </w:r>
          </w:p>
        </w:tc>
      </w:tr>
      <w:tr w:rsidR="0044635F" w14:paraId="532D96E3" w14:textId="77777777" w:rsidTr="005861B8">
        <w:trPr>
          <w:trHeight w:val="412"/>
          <w:jc w:val="center"/>
        </w:trPr>
        <w:tc>
          <w:tcPr>
            <w:tcW w:w="355" w:type="pct"/>
            <w:vMerge/>
            <w:vAlign w:val="center"/>
          </w:tcPr>
          <w:p w14:paraId="792D3429"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636FBC2"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16652CD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响应文件内容的完整性</w:t>
            </w:r>
          </w:p>
        </w:tc>
        <w:tc>
          <w:tcPr>
            <w:tcW w:w="2701" w:type="pct"/>
            <w:vAlign w:val="center"/>
          </w:tcPr>
          <w:p w14:paraId="427665D6"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r>
              <w:rPr>
                <w:rFonts w:asciiTheme="minorEastAsia" w:hAnsiTheme="minorEastAsia" w:cs="Times New Roman" w:hint="eastAsia"/>
                <w:szCs w:val="21"/>
              </w:rPr>
              <w:t>响应文件应当对询价文件有关交货期、交货地点、响应文件有效期、技术标准和要求等实质性内容</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响应。</w:t>
            </w:r>
          </w:p>
        </w:tc>
      </w:tr>
      <w:tr w:rsidR="0044635F" w14:paraId="217D7A0F" w14:textId="77777777" w:rsidTr="005861B8">
        <w:trPr>
          <w:trHeight w:val="412"/>
          <w:jc w:val="center"/>
        </w:trPr>
        <w:tc>
          <w:tcPr>
            <w:tcW w:w="355" w:type="pct"/>
            <w:vMerge/>
            <w:vAlign w:val="center"/>
          </w:tcPr>
          <w:p w14:paraId="17025BA2"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50820F2C" w14:textId="77777777" w:rsidR="0044635F" w:rsidRDefault="0044635F" w:rsidP="005861B8">
            <w:pPr>
              <w:widowControl/>
              <w:spacing w:line="276" w:lineRule="auto"/>
              <w:rPr>
                <w:rFonts w:ascii="宋体" w:eastAsia="宋体" w:hAnsi="宋体" w:cs="宋体"/>
                <w:kern w:val="0"/>
                <w:szCs w:val="21"/>
              </w:rPr>
            </w:pPr>
          </w:p>
        </w:tc>
        <w:tc>
          <w:tcPr>
            <w:tcW w:w="1373" w:type="pct"/>
            <w:vAlign w:val="center"/>
          </w:tcPr>
          <w:p w14:paraId="288CE31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报价唯一</w:t>
            </w:r>
          </w:p>
        </w:tc>
        <w:tc>
          <w:tcPr>
            <w:tcW w:w="2701" w:type="pct"/>
            <w:vAlign w:val="center"/>
          </w:tcPr>
          <w:p w14:paraId="3FF127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只能有一个有效报价（采购文件要求有备选方案的除外）</w:t>
            </w:r>
          </w:p>
        </w:tc>
      </w:tr>
      <w:tr w:rsidR="0044635F" w14:paraId="1E3386A3" w14:textId="77777777" w:rsidTr="005861B8">
        <w:trPr>
          <w:trHeight w:val="412"/>
          <w:jc w:val="center"/>
        </w:trPr>
        <w:tc>
          <w:tcPr>
            <w:tcW w:w="355" w:type="pct"/>
            <w:vMerge w:val="restart"/>
            <w:vAlign w:val="center"/>
          </w:tcPr>
          <w:p w14:paraId="65C0570E"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572" w:type="pct"/>
            <w:vMerge w:val="restart"/>
            <w:vAlign w:val="center"/>
          </w:tcPr>
          <w:p w14:paraId="1ED8AA7A"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资格评审标准</w:t>
            </w:r>
          </w:p>
        </w:tc>
        <w:tc>
          <w:tcPr>
            <w:tcW w:w="1373" w:type="pct"/>
            <w:vAlign w:val="center"/>
          </w:tcPr>
          <w:p w14:paraId="7910BD7E"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依法设立的证明材料</w:t>
            </w:r>
          </w:p>
        </w:tc>
        <w:tc>
          <w:tcPr>
            <w:tcW w:w="2701" w:type="pct"/>
            <w:vAlign w:val="center"/>
          </w:tcPr>
          <w:p w14:paraId="12428D4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供应商应提供市场监管部门或其他行政机关颁发的可以合法开展业务的执照、安全生产许可证或证书复印件，并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696F8555" w14:textId="77777777" w:rsidTr="005861B8">
        <w:trPr>
          <w:trHeight w:val="412"/>
          <w:jc w:val="center"/>
        </w:trPr>
        <w:tc>
          <w:tcPr>
            <w:tcW w:w="355" w:type="pct"/>
            <w:vMerge/>
            <w:vAlign w:val="center"/>
          </w:tcPr>
          <w:p w14:paraId="39C0CF84"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4E5CC8D"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6EE50FA4"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资质要求证明材料</w:t>
            </w:r>
          </w:p>
        </w:tc>
        <w:tc>
          <w:tcPr>
            <w:tcW w:w="2701" w:type="pct"/>
            <w:vAlign w:val="center"/>
          </w:tcPr>
          <w:p w14:paraId="6495FF49"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hint="eastAsia"/>
                <w:color w:val="221E1F"/>
                <w:szCs w:val="21"/>
              </w:rPr>
              <w:t>供应商应提供相关资质证书副本的复印件，以证明供应商具有承担本项目要求的资质，</w:t>
            </w:r>
            <w:r>
              <w:rPr>
                <w:rFonts w:ascii="宋体" w:eastAsia="宋体" w:hAnsi="宋体" w:cs="Times New Roman" w:hint="eastAsia"/>
                <w:szCs w:val="21"/>
              </w:rPr>
              <w:t>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44635F" w14:paraId="270C88DE" w14:textId="77777777" w:rsidTr="005861B8">
        <w:trPr>
          <w:trHeight w:val="412"/>
          <w:jc w:val="center"/>
        </w:trPr>
        <w:tc>
          <w:tcPr>
            <w:tcW w:w="355" w:type="pct"/>
            <w:vMerge/>
            <w:vAlign w:val="center"/>
          </w:tcPr>
          <w:p w14:paraId="765B0AB5"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1DB6B31F"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5027F5C"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财务要求证明材料</w:t>
            </w:r>
          </w:p>
        </w:tc>
        <w:tc>
          <w:tcPr>
            <w:tcW w:w="2701" w:type="pct"/>
            <w:vAlign w:val="center"/>
          </w:tcPr>
          <w:p w14:paraId="4BDCB0C2" w14:textId="77777777" w:rsidR="0044635F" w:rsidRDefault="0044635F" w:rsidP="005861B8">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不适用</w:t>
            </w:r>
          </w:p>
          <w:p w14:paraId="6C75CF20" w14:textId="77777777" w:rsidR="0044635F" w:rsidRDefault="0044635F" w:rsidP="005861B8">
            <w:pPr>
              <w:autoSpaceDE w:val="0"/>
              <w:autoSpaceDN w:val="0"/>
              <w:spacing w:line="276" w:lineRule="auto"/>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适用。供应商应提供经会计师事务所或审计机构审计的近年财务会计报表复印件，包括资产负债表、现金流量表、利润表等。近年财务会计报表年份是指：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p w14:paraId="7E97F7DB"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宋体"/>
                <w:color w:val="221E1F"/>
                <w:szCs w:val="21"/>
              </w:rPr>
              <w:lastRenderedPageBreak/>
              <w:t>□</w:t>
            </w:r>
            <w:r>
              <w:rPr>
                <w:rFonts w:ascii="宋体" w:hAnsi="宋体" w:cs="宋体" w:hint="eastAsia"/>
                <w:color w:val="221E1F"/>
                <w:szCs w:val="21"/>
              </w:rPr>
              <w:t>适用。供应商应提供近年财务会计报表复印件，包括资产负债表、现金流量表、利润表等。近年财务会计报表年份是指：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tc>
      </w:tr>
      <w:tr w:rsidR="0044635F" w14:paraId="5AA31668" w14:textId="77777777" w:rsidTr="005861B8">
        <w:trPr>
          <w:trHeight w:val="412"/>
          <w:jc w:val="center"/>
        </w:trPr>
        <w:tc>
          <w:tcPr>
            <w:tcW w:w="355" w:type="pct"/>
            <w:vMerge/>
            <w:vAlign w:val="center"/>
          </w:tcPr>
          <w:p w14:paraId="26EB6D50"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30CD668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2E372C1"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业绩要求证明材料</w:t>
            </w:r>
          </w:p>
        </w:tc>
        <w:tc>
          <w:tcPr>
            <w:tcW w:w="2701" w:type="pct"/>
            <w:vAlign w:val="center"/>
          </w:tcPr>
          <w:p w14:paraId="7AB63FE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3CBEB9C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w:t>
            </w:r>
          </w:p>
          <w:p w14:paraId="7BE9723C"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合同</w:t>
            </w:r>
          </w:p>
          <w:p w14:paraId="45D0666D"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中标通知书/成交通知书</w:t>
            </w:r>
          </w:p>
          <w:p w14:paraId="66F63C89"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竣工验收报告/验收证明</w:t>
            </w:r>
          </w:p>
          <w:p w14:paraId="0F7D44EA"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业主证明</w:t>
            </w:r>
          </w:p>
          <w:p w14:paraId="53C9831F" w14:textId="77777777" w:rsidR="0044635F" w:rsidRDefault="0044635F" w:rsidP="005861B8">
            <w:pPr>
              <w:autoSpaceDE w:val="0"/>
              <w:autoSpaceDN w:val="0"/>
              <w:spacing w:line="276" w:lineRule="auto"/>
              <w:ind w:firstLineChars="100" w:firstLine="210"/>
              <w:jc w:val="left"/>
              <w:rPr>
                <w:rFonts w:ascii="宋体" w:hAnsi="宋体" w:cs="宋体"/>
                <w:color w:val="221E1F"/>
                <w:szCs w:val="21"/>
                <w:u w:val="single"/>
              </w:rPr>
            </w:pPr>
            <w:r>
              <w:rPr>
                <w:rFonts w:ascii="宋体" w:hAnsi="宋体" w:cs="宋体"/>
                <w:color w:val="221E1F"/>
                <w:szCs w:val="21"/>
              </w:rPr>
              <w:t>□</w:t>
            </w:r>
            <w:r>
              <w:rPr>
                <w:rFonts w:ascii="宋体" w:hAnsi="宋体" w:cs="宋体" w:hint="eastAsia"/>
                <w:color w:val="221E1F"/>
                <w:szCs w:val="21"/>
              </w:rPr>
              <w:t>其他材料：</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p w14:paraId="74B82C5A"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业绩证明材料种类要求：</w:t>
            </w:r>
          </w:p>
          <w:p w14:paraId="588A6EB5" w14:textId="77777777" w:rsidR="0044635F" w:rsidRDefault="0044635F" w:rsidP="005861B8">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任一项证明材料即可</w:t>
            </w:r>
          </w:p>
          <w:p w14:paraId="51C5F2E4" w14:textId="77777777" w:rsidR="0044635F" w:rsidRDefault="0044635F" w:rsidP="005861B8">
            <w:pPr>
              <w:autoSpaceDE w:val="0"/>
              <w:autoSpaceDN w:val="0"/>
              <w:spacing w:line="276" w:lineRule="auto"/>
              <w:ind w:firstLineChars="100" w:firstLine="210"/>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需同时提供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所有证明材料</w:t>
            </w:r>
          </w:p>
          <w:p w14:paraId="3203E634" w14:textId="77777777" w:rsidR="0044635F" w:rsidRDefault="0044635F" w:rsidP="005861B8">
            <w:pPr>
              <w:widowControl/>
              <w:spacing w:line="276" w:lineRule="auto"/>
              <w:ind w:firstLineChars="100" w:firstLine="210"/>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其他要求：</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tc>
      </w:tr>
      <w:tr w:rsidR="0044635F" w14:paraId="2155B6D1" w14:textId="77777777" w:rsidTr="005861B8">
        <w:trPr>
          <w:trHeight w:val="412"/>
          <w:jc w:val="center"/>
        </w:trPr>
        <w:tc>
          <w:tcPr>
            <w:tcW w:w="355" w:type="pct"/>
            <w:vMerge/>
            <w:vAlign w:val="center"/>
          </w:tcPr>
          <w:p w14:paraId="3D9F727E" w14:textId="77777777" w:rsidR="0044635F" w:rsidRDefault="0044635F" w:rsidP="005861B8">
            <w:pPr>
              <w:widowControl/>
              <w:spacing w:line="276" w:lineRule="auto"/>
              <w:rPr>
                <w:rFonts w:ascii="Times New Roman" w:eastAsia="宋体" w:hAnsi="Times New Roman" w:cs="Times New Roman"/>
                <w:kern w:val="0"/>
                <w:szCs w:val="21"/>
              </w:rPr>
            </w:pPr>
          </w:p>
        </w:tc>
        <w:tc>
          <w:tcPr>
            <w:tcW w:w="572" w:type="pct"/>
            <w:vMerge/>
            <w:vAlign w:val="center"/>
          </w:tcPr>
          <w:p w14:paraId="28F81607"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5071E49B" w14:textId="77777777" w:rsidR="0044635F" w:rsidRDefault="0044635F" w:rsidP="005861B8">
            <w:pPr>
              <w:spacing w:line="276" w:lineRule="auto"/>
              <w:jc w:val="center"/>
              <w:rPr>
                <w:rFonts w:ascii="宋体" w:eastAsia="宋体" w:hAnsi="宋体" w:cs="Times New Roman"/>
                <w:szCs w:val="21"/>
              </w:rPr>
            </w:pPr>
            <w:r>
              <w:rPr>
                <w:rFonts w:ascii="宋体" w:eastAsia="宋体" w:hAnsi="宋体" w:cs="Times New Roman" w:hint="eastAsia"/>
                <w:szCs w:val="21"/>
              </w:rPr>
              <w:t>信誉要求证明材料</w:t>
            </w:r>
          </w:p>
        </w:tc>
        <w:tc>
          <w:tcPr>
            <w:tcW w:w="2701" w:type="pct"/>
            <w:vAlign w:val="center"/>
          </w:tcPr>
          <w:p w14:paraId="3C5BF4E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2ECE757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宋体" w:hAnsi="宋体" w:cs="宋体" w:hint="eastAsia"/>
                <w:color w:val="221E1F"/>
                <w:szCs w:val="21"/>
              </w:rPr>
              <w:t>供应商应提供相关信誉情况的证明材料，包括：</w:t>
            </w:r>
            <w:r>
              <w:rPr>
                <w:rFonts w:ascii="Times New Roman" w:eastAsia="宋体" w:hAnsi="Times New Roman" w:cs="宋体" w:hint="eastAsia"/>
                <w:color w:val="221E1F"/>
                <w:szCs w:val="21"/>
              </w:rPr>
              <w:t>①供应商贪污贿赂犯罪行为查询结果截图。通过《中国裁判文书网》（</w:t>
            </w:r>
            <w:r>
              <w:rPr>
                <w:rFonts w:ascii="Times New Roman" w:eastAsia="宋体" w:hAnsi="Times New Roman" w:cs="宋体" w:hint="eastAsia"/>
                <w:color w:val="221E1F"/>
                <w:szCs w:val="21"/>
              </w:rPr>
              <w:t>wenshu.court.gov.cn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点击高级搜索</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打开案由</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选择刑事案件</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贪污贿赂</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单位行贿</w:t>
            </w:r>
          </w:p>
          <w:p w14:paraId="417E321F"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②供应</w:t>
            </w:r>
            <w:proofErr w:type="gramStart"/>
            <w:r>
              <w:rPr>
                <w:rFonts w:ascii="Times New Roman" w:eastAsia="宋体" w:hAnsi="Times New Roman" w:cs="宋体" w:hint="eastAsia"/>
                <w:color w:val="221E1F"/>
                <w:szCs w:val="21"/>
              </w:rPr>
              <w:t>商相关</w:t>
            </w:r>
            <w:proofErr w:type="gramEnd"/>
            <w:r>
              <w:rPr>
                <w:rFonts w:ascii="Times New Roman" w:eastAsia="宋体" w:hAnsi="Times New Roman" w:cs="宋体" w:hint="eastAsia"/>
                <w:color w:val="221E1F"/>
                <w:szCs w:val="21"/>
              </w:rPr>
              <w:t>失信被执行人查询结果截图。供应商、供应商的法定代表人、项目经理分别通过《信用中国》（</w:t>
            </w:r>
            <w:r>
              <w:rPr>
                <w:rFonts w:ascii="Times New Roman" w:eastAsia="宋体" w:hAnsi="Times New Roman" w:cs="宋体" w:hint="eastAsia"/>
                <w:color w:val="221E1F"/>
                <w:szCs w:val="21"/>
              </w:rPr>
              <w:t>www.creditchina.gov.cn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点击信用服务或个人信用</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选择失信被执行人查询）。</w:t>
            </w:r>
          </w:p>
        </w:tc>
      </w:tr>
      <w:tr w:rsidR="0044635F" w14:paraId="060A52C8" w14:textId="77777777" w:rsidTr="005861B8">
        <w:trPr>
          <w:trHeight w:val="412"/>
          <w:jc w:val="center"/>
        </w:trPr>
        <w:tc>
          <w:tcPr>
            <w:tcW w:w="355" w:type="pct"/>
            <w:vMerge w:val="restart"/>
            <w:vAlign w:val="center"/>
          </w:tcPr>
          <w:p w14:paraId="70532473" w14:textId="77777777" w:rsidR="0044635F" w:rsidRDefault="0044635F" w:rsidP="005861B8">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2.1.3</w:t>
            </w:r>
          </w:p>
        </w:tc>
        <w:tc>
          <w:tcPr>
            <w:tcW w:w="572" w:type="pct"/>
            <w:vMerge w:val="restart"/>
            <w:vAlign w:val="center"/>
          </w:tcPr>
          <w:p w14:paraId="40AA3648"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响应性评审标准</w:t>
            </w:r>
          </w:p>
        </w:tc>
        <w:tc>
          <w:tcPr>
            <w:tcW w:w="1373" w:type="pct"/>
            <w:vAlign w:val="center"/>
          </w:tcPr>
          <w:p w14:paraId="5CF12E36"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w:t>
            </w:r>
          </w:p>
        </w:tc>
        <w:tc>
          <w:tcPr>
            <w:tcW w:w="2701" w:type="pct"/>
            <w:vAlign w:val="center"/>
          </w:tcPr>
          <w:p w14:paraId="2B86C77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供应商应按</w:t>
            </w:r>
            <w:r>
              <w:rPr>
                <w:rFonts w:ascii="Times New Roman" w:eastAsia="宋体" w:hAnsi="Times New Roman" w:cs="宋体" w:hint="eastAsia"/>
                <w:color w:val="221E1F"/>
                <w:szCs w:val="21"/>
              </w:rPr>
              <w:t>4.</w:t>
            </w:r>
            <w:r>
              <w:rPr>
                <w:rFonts w:ascii="Times New Roman" w:eastAsia="宋体" w:hAnsi="Times New Roman" w:cs="宋体" w:hint="eastAsia"/>
                <w:color w:val="221E1F"/>
                <w:szCs w:val="21"/>
              </w:rPr>
              <w:t>获取询价文件时间和方式中获取询价文件的响应文件格式要求在响应文件中进行报价。符合如下要求：</w:t>
            </w:r>
          </w:p>
          <w:p w14:paraId="6C9E6DF4"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1</w:t>
            </w:r>
            <w:r>
              <w:rPr>
                <w:rFonts w:ascii="Times New Roman" w:eastAsia="宋体" w:hAnsi="Times New Roman" w:cs="宋体" w:hint="eastAsia"/>
                <w:color w:val="221E1F"/>
                <w:szCs w:val="21"/>
              </w:rPr>
              <w:t>）本项目均以人民币报价。供应商报价应遵守《中华人民共和国价格法》，双方发生的所有费用均以人民币进行结算与支付；</w:t>
            </w:r>
          </w:p>
          <w:p w14:paraId="14ED080E" w14:textId="77777777" w:rsidR="0044635F" w:rsidRDefault="0044635F" w:rsidP="005861B8">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2</w:t>
            </w:r>
            <w:r>
              <w:rPr>
                <w:rFonts w:ascii="Times New Roman" w:eastAsia="宋体" w:hAnsi="Times New Roman" w:cs="宋体" w:hint="eastAsia"/>
                <w:color w:val="221E1F"/>
                <w:szCs w:val="21"/>
              </w:rPr>
              <w:t>）供应商报价应包含采购标的、运费、税金及履行本项目所必需的其他全部费用。</w:t>
            </w:r>
          </w:p>
          <w:p w14:paraId="645AAF77" w14:textId="77777777" w:rsidR="0044635F" w:rsidRDefault="0044635F" w:rsidP="005861B8">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3</w:t>
            </w:r>
            <w:r>
              <w:rPr>
                <w:rFonts w:ascii="Times New Roman" w:eastAsia="宋体" w:hAnsi="Times New Roman" w:cs="宋体" w:hint="eastAsia"/>
                <w:color w:val="221E1F"/>
                <w:szCs w:val="21"/>
              </w:rPr>
              <w:t>）响应文件中报价应为包含国家规定的增值税在内的含税价格，同时应列明不含税价格和增值税税额。</w:t>
            </w:r>
          </w:p>
        </w:tc>
      </w:tr>
      <w:tr w:rsidR="0044635F" w14:paraId="08B09FCF" w14:textId="77777777" w:rsidTr="005861B8">
        <w:trPr>
          <w:trHeight w:val="412"/>
          <w:jc w:val="center"/>
        </w:trPr>
        <w:tc>
          <w:tcPr>
            <w:tcW w:w="355" w:type="pct"/>
            <w:vMerge/>
            <w:vAlign w:val="center"/>
          </w:tcPr>
          <w:p w14:paraId="5516815F"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B6DF4A0"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44E732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响应文件有效期</w:t>
            </w:r>
          </w:p>
        </w:tc>
        <w:tc>
          <w:tcPr>
            <w:tcW w:w="2701" w:type="pct"/>
            <w:vAlign w:val="center"/>
          </w:tcPr>
          <w:p w14:paraId="70A518AD" w14:textId="77777777" w:rsidR="0044635F" w:rsidRDefault="0044635F" w:rsidP="005861B8">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响应文件有效期应为</w:t>
            </w:r>
            <w:r>
              <w:rPr>
                <w:rFonts w:ascii="Times New Roman" w:hAnsi="Times New Roman" w:cs="Times New Roman" w:hint="eastAsia"/>
                <w:szCs w:val="21"/>
              </w:rPr>
              <w:t>90</w:t>
            </w:r>
            <w:r>
              <w:rPr>
                <w:rFonts w:ascii="Times New Roman" w:hAnsi="Times New Roman" w:cs="Times New Roman" w:hint="eastAsia"/>
                <w:szCs w:val="21"/>
              </w:rPr>
              <w:t>日，从采购文件规定的递交响应文件的截止时间开始计算。特殊情况下，以采购人要求为准。</w:t>
            </w:r>
          </w:p>
        </w:tc>
      </w:tr>
      <w:tr w:rsidR="0044635F" w14:paraId="589AD9F5" w14:textId="77777777" w:rsidTr="005861B8">
        <w:trPr>
          <w:trHeight w:val="412"/>
          <w:jc w:val="center"/>
        </w:trPr>
        <w:tc>
          <w:tcPr>
            <w:tcW w:w="355" w:type="pct"/>
            <w:vMerge/>
            <w:vAlign w:val="center"/>
          </w:tcPr>
          <w:p w14:paraId="7AEF7E85"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50D5A89B"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2FB2188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响应方案</w:t>
            </w:r>
          </w:p>
        </w:tc>
        <w:tc>
          <w:tcPr>
            <w:tcW w:w="2701" w:type="pct"/>
            <w:vAlign w:val="center"/>
          </w:tcPr>
          <w:p w14:paraId="5E64B5AF"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04BCA37" w14:textId="77777777" w:rsidTr="005861B8">
        <w:trPr>
          <w:trHeight w:val="412"/>
          <w:jc w:val="center"/>
        </w:trPr>
        <w:tc>
          <w:tcPr>
            <w:tcW w:w="355" w:type="pct"/>
            <w:vMerge/>
            <w:vAlign w:val="center"/>
          </w:tcPr>
          <w:p w14:paraId="47A86E9C"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3A83203"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69360AE"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质量标准</w:t>
            </w:r>
          </w:p>
        </w:tc>
        <w:tc>
          <w:tcPr>
            <w:tcW w:w="2701" w:type="pct"/>
            <w:vAlign w:val="center"/>
          </w:tcPr>
          <w:p w14:paraId="5EF0A08A"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658CC2C4" w14:textId="77777777" w:rsidTr="005861B8">
        <w:trPr>
          <w:trHeight w:val="412"/>
          <w:jc w:val="center"/>
        </w:trPr>
        <w:tc>
          <w:tcPr>
            <w:tcW w:w="355" w:type="pct"/>
            <w:vMerge/>
            <w:vAlign w:val="center"/>
          </w:tcPr>
          <w:p w14:paraId="06997208"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47B84C69"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04583822"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完成期限</w:t>
            </w:r>
          </w:p>
        </w:tc>
        <w:tc>
          <w:tcPr>
            <w:tcW w:w="2701" w:type="pct"/>
            <w:vAlign w:val="center"/>
          </w:tcPr>
          <w:p w14:paraId="476E179D"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44635F" w14:paraId="519E6EC5" w14:textId="77777777" w:rsidTr="005861B8">
        <w:trPr>
          <w:trHeight w:val="412"/>
          <w:jc w:val="center"/>
        </w:trPr>
        <w:tc>
          <w:tcPr>
            <w:tcW w:w="355" w:type="pct"/>
            <w:vMerge/>
            <w:vAlign w:val="center"/>
          </w:tcPr>
          <w:p w14:paraId="6418C626"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25767DB1"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4DC0B9A1"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合同条款</w:t>
            </w:r>
          </w:p>
        </w:tc>
        <w:tc>
          <w:tcPr>
            <w:tcW w:w="2701" w:type="pct"/>
            <w:vAlign w:val="center"/>
          </w:tcPr>
          <w:p w14:paraId="759E3684"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按照采购人合同文件签订</w:t>
            </w:r>
          </w:p>
        </w:tc>
      </w:tr>
      <w:tr w:rsidR="0044635F" w14:paraId="253259BB" w14:textId="77777777" w:rsidTr="005861B8">
        <w:trPr>
          <w:trHeight w:val="412"/>
          <w:jc w:val="center"/>
        </w:trPr>
        <w:tc>
          <w:tcPr>
            <w:tcW w:w="355" w:type="pct"/>
            <w:vMerge/>
            <w:vAlign w:val="center"/>
          </w:tcPr>
          <w:p w14:paraId="460C6F7B" w14:textId="77777777" w:rsidR="0044635F" w:rsidRDefault="0044635F" w:rsidP="005861B8">
            <w:pPr>
              <w:widowControl/>
              <w:spacing w:line="276" w:lineRule="auto"/>
              <w:rPr>
                <w:rFonts w:ascii="宋体" w:eastAsia="宋体" w:hAnsi="宋体" w:cs="宋体"/>
                <w:kern w:val="0"/>
                <w:szCs w:val="21"/>
              </w:rPr>
            </w:pPr>
          </w:p>
        </w:tc>
        <w:tc>
          <w:tcPr>
            <w:tcW w:w="572" w:type="pct"/>
            <w:vMerge/>
            <w:vAlign w:val="center"/>
          </w:tcPr>
          <w:p w14:paraId="661D9B72" w14:textId="77777777" w:rsidR="0044635F" w:rsidRDefault="0044635F" w:rsidP="005861B8">
            <w:pPr>
              <w:widowControl/>
              <w:spacing w:line="276" w:lineRule="auto"/>
              <w:jc w:val="center"/>
              <w:rPr>
                <w:rFonts w:ascii="宋体" w:eastAsia="宋体" w:hAnsi="宋体" w:cs="宋体"/>
                <w:kern w:val="0"/>
                <w:szCs w:val="21"/>
              </w:rPr>
            </w:pPr>
          </w:p>
        </w:tc>
        <w:tc>
          <w:tcPr>
            <w:tcW w:w="1373" w:type="pct"/>
            <w:vAlign w:val="center"/>
          </w:tcPr>
          <w:p w14:paraId="18E1557C"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对非关键条款的偏差</w:t>
            </w:r>
          </w:p>
        </w:tc>
        <w:tc>
          <w:tcPr>
            <w:tcW w:w="2701" w:type="pct"/>
            <w:vAlign w:val="center"/>
          </w:tcPr>
          <w:p w14:paraId="17992D32" w14:textId="77777777" w:rsidR="0044635F" w:rsidRDefault="0044635F" w:rsidP="005861B8">
            <w:pPr>
              <w:spacing w:line="276" w:lineRule="auto"/>
              <w:rPr>
                <w:rFonts w:ascii="宋体" w:eastAsia="宋体" w:hAnsi="宋体" w:cs="Times New Roman"/>
                <w:szCs w:val="21"/>
              </w:rPr>
            </w:pPr>
            <w:r>
              <w:rPr>
                <w:rFonts w:ascii="宋体" w:eastAsia="宋体" w:hAnsi="宋体" w:cs="Times New Roman" w:hint="eastAsia"/>
                <w:szCs w:val="21"/>
              </w:rPr>
              <w:t>允许偏差的范围：</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p>
          <w:p w14:paraId="6A67A503"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Times New Roman" w:hint="eastAsia"/>
                <w:szCs w:val="21"/>
              </w:rPr>
              <w:t>允许偏差的项数：</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r>
              <w:rPr>
                <w:rFonts w:ascii="宋体" w:eastAsia="宋体" w:hAnsi="宋体" w:cs="Times New Roman" w:hint="eastAsia"/>
                <w:szCs w:val="21"/>
              </w:rPr>
              <w:t>项</w:t>
            </w:r>
          </w:p>
        </w:tc>
      </w:tr>
      <w:tr w:rsidR="0044635F" w14:paraId="551BBDE6" w14:textId="77777777" w:rsidTr="005861B8">
        <w:trPr>
          <w:trHeight w:val="412"/>
          <w:jc w:val="center"/>
        </w:trPr>
        <w:tc>
          <w:tcPr>
            <w:tcW w:w="926" w:type="pct"/>
            <w:gridSpan w:val="2"/>
            <w:vAlign w:val="center"/>
          </w:tcPr>
          <w:p w14:paraId="17A91528"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3.1.1</w:t>
            </w:r>
          </w:p>
        </w:tc>
        <w:tc>
          <w:tcPr>
            <w:tcW w:w="1373" w:type="pct"/>
            <w:vAlign w:val="center"/>
          </w:tcPr>
          <w:p w14:paraId="4C9D582D"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评审价格</w:t>
            </w:r>
          </w:p>
        </w:tc>
        <w:tc>
          <w:tcPr>
            <w:tcW w:w="2701" w:type="pct"/>
            <w:vAlign w:val="center"/>
          </w:tcPr>
          <w:p w14:paraId="4B4C9C79" w14:textId="77777777" w:rsidR="0044635F" w:rsidRDefault="0044635F" w:rsidP="005861B8">
            <w:pPr>
              <w:widowControl/>
              <w:spacing w:line="276" w:lineRule="auto"/>
              <w:rPr>
                <w:rFonts w:ascii="宋体" w:eastAsia="宋体" w:hAnsi="宋体" w:cs="宋体"/>
                <w:kern w:val="0"/>
                <w:szCs w:val="21"/>
              </w:rPr>
            </w:pPr>
            <w:r>
              <w:rPr>
                <w:rFonts w:ascii="宋体" w:eastAsia="宋体" w:hAnsi="宋体" w:cs="宋体" w:hint="eastAsia"/>
                <w:kern w:val="0"/>
                <w:szCs w:val="21"/>
              </w:rPr>
              <w:t>最终报价的大写含税价格</w:t>
            </w:r>
          </w:p>
        </w:tc>
      </w:tr>
      <w:tr w:rsidR="0044635F" w14:paraId="5F438E19" w14:textId="77777777" w:rsidTr="005861B8">
        <w:trPr>
          <w:trHeight w:val="412"/>
          <w:jc w:val="center"/>
        </w:trPr>
        <w:tc>
          <w:tcPr>
            <w:tcW w:w="926" w:type="pct"/>
            <w:gridSpan w:val="2"/>
            <w:vAlign w:val="center"/>
          </w:tcPr>
          <w:p w14:paraId="245108A2"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w:t>
            </w:r>
          </w:p>
        </w:tc>
        <w:tc>
          <w:tcPr>
            <w:tcW w:w="1373" w:type="pct"/>
            <w:vAlign w:val="center"/>
          </w:tcPr>
          <w:p w14:paraId="53C4EDCA"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条款内容</w:t>
            </w:r>
          </w:p>
        </w:tc>
        <w:tc>
          <w:tcPr>
            <w:tcW w:w="2701" w:type="pct"/>
            <w:vAlign w:val="center"/>
          </w:tcPr>
          <w:p w14:paraId="44E34E67" w14:textId="77777777" w:rsidR="0044635F" w:rsidRDefault="0044635F" w:rsidP="005861B8">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编列内容</w:t>
            </w:r>
          </w:p>
        </w:tc>
      </w:tr>
      <w:tr w:rsidR="0044635F" w14:paraId="05C198BC" w14:textId="77777777" w:rsidTr="005861B8">
        <w:trPr>
          <w:trHeight w:val="412"/>
          <w:jc w:val="center"/>
        </w:trPr>
        <w:tc>
          <w:tcPr>
            <w:tcW w:w="5000" w:type="pct"/>
            <w:gridSpan w:val="4"/>
            <w:vAlign w:val="center"/>
          </w:tcPr>
          <w:p w14:paraId="3DAF3644"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宋体" w:eastAsia="宋体" w:hAnsi="宋体" w:cs="宋体" w:hint="eastAsia"/>
                <w:kern w:val="0"/>
                <w:szCs w:val="21"/>
              </w:rPr>
              <w:t>评审价格比较和排序（最低价法）</w:t>
            </w:r>
          </w:p>
        </w:tc>
      </w:tr>
      <w:tr w:rsidR="0044635F" w14:paraId="7328C05C" w14:textId="77777777" w:rsidTr="005861B8">
        <w:trPr>
          <w:trHeight w:val="412"/>
          <w:jc w:val="center"/>
        </w:trPr>
        <w:tc>
          <w:tcPr>
            <w:tcW w:w="926" w:type="pct"/>
            <w:gridSpan w:val="2"/>
            <w:vAlign w:val="center"/>
          </w:tcPr>
          <w:p w14:paraId="6F0D2974" w14:textId="77777777" w:rsidR="0044635F" w:rsidRDefault="0044635F" w:rsidP="005861B8">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3.2.1</w:t>
            </w:r>
          </w:p>
        </w:tc>
        <w:tc>
          <w:tcPr>
            <w:tcW w:w="1373" w:type="pct"/>
            <w:vAlign w:val="center"/>
          </w:tcPr>
          <w:p w14:paraId="66FC3A1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评审要求</w:t>
            </w:r>
          </w:p>
        </w:tc>
        <w:tc>
          <w:tcPr>
            <w:tcW w:w="2701" w:type="pct"/>
            <w:vAlign w:val="center"/>
          </w:tcPr>
          <w:p w14:paraId="754D03AE"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宋体" w:hint="eastAsia"/>
                <w:kern w:val="0"/>
                <w:szCs w:val="21"/>
              </w:rPr>
              <w:t>评审小组对满足采购文件实质性要求的响应文件，确定供应商最终报价的评审价格，并按照评审价格由低到高的顺序推荐候选成交供应商。</w:t>
            </w:r>
          </w:p>
          <w:p w14:paraId="26931210" w14:textId="77777777" w:rsidR="0044635F" w:rsidRDefault="0044635F" w:rsidP="005861B8">
            <w:pPr>
              <w:widowControl/>
              <w:spacing w:line="276" w:lineRule="auto"/>
              <w:jc w:val="left"/>
              <w:rPr>
                <w:rFonts w:ascii="宋体" w:eastAsia="宋体" w:hAnsi="宋体" w:cs="仿宋_GB2312"/>
                <w:b/>
                <w:szCs w:val="21"/>
              </w:rPr>
            </w:pPr>
            <w:r>
              <w:rPr>
                <w:rFonts w:ascii="宋体" w:eastAsia="宋体" w:hAnsi="宋体" w:cs="宋体" w:hint="eastAsia"/>
                <w:kern w:val="0"/>
                <w:szCs w:val="21"/>
              </w:rPr>
              <w:t>评审价格超过最高限价（如有）的，其响应文件将被视为无效。</w:t>
            </w:r>
          </w:p>
        </w:tc>
      </w:tr>
      <w:tr w:rsidR="0044635F" w14:paraId="480DEA82" w14:textId="77777777" w:rsidTr="005861B8">
        <w:trPr>
          <w:trHeight w:val="412"/>
          <w:jc w:val="center"/>
        </w:trPr>
        <w:tc>
          <w:tcPr>
            <w:tcW w:w="926" w:type="pct"/>
            <w:gridSpan w:val="2"/>
            <w:vAlign w:val="center"/>
          </w:tcPr>
          <w:p w14:paraId="7D686D5F" w14:textId="77777777" w:rsidR="0044635F" w:rsidRDefault="0044635F" w:rsidP="005861B8">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kern w:val="0"/>
                <w:szCs w:val="21"/>
              </w:rPr>
              <w:t>2</w:t>
            </w:r>
          </w:p>
        </w:tc>
        <w:tc>
          <w:tcPr>
            <w:tcW w:w="1373" w:type="pct"/>
            <w:vAlign w:val="center"/>
          </w:tcPr>
          <w:p w14:paraId="2A38E1B4" w14:textId="77777777" w:rsidR="0044635F" w:rsidRDefault="0044635F" w:rsidP="005861B8">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供应商并列时确定供应商优先顺序的规则</w:t>
            </w:r>
          </w:p>
        </w:tc>
        <w:tc>
          <w:tcPr>
            <w:tcW w:w="2701" w:type="pct"/>
            <w:vAlign w:val="center"/>
          </w:tcPr>
          <w:p w14:paraId="63378A89" w14:textId="77777777" w:rsidR="0044635F" w:rsidRDefault="0044635F" w:rsidP="005861B8">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由评审小组投票确定</w:t>
            </w:r>
          </w:p>
          <w:p w14:paraId="64CA82EF" w14:textId="77777777" w:rsidR="0044635F" w:rsidRDefault="0044635F" w:rsidP="005861B8">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由评审小组抽签决定</w:t>
            </w:r>
          </w:p>
        </w:tc>
      </w:tr>
    </w:tbl>
    <w:p w14:paraId="356B81DB" w14:textId="78616FAB" w:rsidR="0044635F" w:rsidRPr="0044635F" w:rsidRDefault="0044635F">
      <w:pPr>
        <w:widowControl/>
        <w:spacing w:line="360" w:lineRule="auto"/>
        <w:jc w:val="left"/>
        <w:rPr>
          <w:rFonts w:ascii="宋体" w:hAnsi="宋体"/>
          <w:color w:val="000000"/>
        </w:rPr>
      </w:pPr>
    </w:p>
    <w:p w14:paraId="3D1B8139" w14:textId="37A3FEC4" w:rsidR="0044635F" w:rsidRPr="0044635F" w:rsidRDefault="003214E0" w:rsidP="0044635F">
      <w:pPr>
        <w:pStyle w:val="ab"/>
        <w:widowControl/>
        <w:numPr>
          <w:ilvl w:val="0"/>
          <w:numId w:val="2"/>
        </w:numPr>
        <w:spacing w:line="360" w:lineRule="auto"/>
        <w:ind w:firstLineChars="0"/>
        <w:jc w:val="left"/>
        <w:rPr>
          <w:rFonts w:ascii="宋体" w:hAnsi="宋体"/>
          <w:b/>
          <w:color w:val="000000"/>
        </w:rPr>
      </w:pPr>
      <w:r>
        <w:rPr>
          <w:rFonts w:ascii="宋体" w:hAnsi="宋体" w:hint="eastAsia"/>
          <w:b/>
          <w:color w:val="000000"/>
        </w:rPr>
        <w:t>询价</w:t>
      </w:r>
      <w:r w:rsidR="0044635F">
        <w:rPr>
          <w:rFonts w:ascii="宋体" w:hAnsi="宋体" w:hint="eastAsia"/>
          <w:b/>
          <w:color w:val="000000"/>
        </w:rPr>
        <w:t>文件的澄清</w:t>
      </w:r>
    </w:p>
    <w:p w14:paraId="03572CD6" w14:textId="429111A4" w:rsidR="003214E0" w:rsidRDefault="003214E0" w:rsidP="003214E0">
      <w:pPr>
        <w:spacing w:line="360" w:lineRule="auto"/>
        <w:ind w:firstLineChars="100" w:firstLine="210"/>
        <w:rPr>
          <w:rFonts w:asciiTheme="minorEastAsia" w:hAnsiTheme="minorEastAsia"/>
          <w:szCs w:val="21"/>
        </w:rPr>
      </w:pPr>
      <w:r w:rsidRPr="003214E0">
        <w:rPr>
          <w:rFonts w:asciiTheme="minorEastAsia" w:hAnsiTheme="minorEastAsia" w:hint="eastAsia"/>
          <w:szCs w:val="21"/>
        </w:rPr>
        <w:t>采购人可以书面形式澄清和修改询价文件，并通知所有已提交报价和文件的供应商。</w:t>
      </w:r>
    </w:p>
    <w:p w14:paraId="41838EC3" w14:textId="5D58F1EB" w:rsidR="003214E0" w:rsidRPr="003214E0" w:rsidRDefault="003214E0" w:rsidP="003214E0">
      <w:pPr>
        <w:pStyle w:val="ab"/>
        <w:widowControl/>
        <w:numPr>
          <w:ilvl w:val="0"/>
          <w:numId w:val="2"/>
        </w:numPr>
        <w:spacing w:line="360" w:lineRule="auto"/>
        <w:ind w:firstLineChars="0"/>
        <w:jc w:val="left"/>
        <w:rPr>
          <w:rFonts w:asciiTheme="minorEastAsia" w:hAnsiTheme="minorEastAsia"/>
          <w:szCs w:val="21"/>
        </w:rPr>
      </w:pPr>
      <w:r w:rsidRPr="003214E0">
        <w:rPr>
          <w:rFonts w:ascii="宋体" w:hAnsi="宋体" w:hint="eastAsia"/>
          <w:b/>
          <w:color w:val="000000"/>
        </w:rPr>
        <w:t>响应文件的澄清</w:t>
      </w:r>
    </w:p>
    <w:p w14:paraId="6F08AD06" w14:textId="77777777" w:rsidR="003214E0" w:rsidRPr="003214E0" w:rsidRDefault="003214E0" w:rsidP="003214E0">
      <w:pPr>
        <w:widowControl/>
        <w:spacing w:line="360" w:lineRule="auto"/>
        <w:ind w:firstLineChars="200" w:firstLine="420"/>
        <w:jc w:val="left"/>
        <w:rPr>
          <w:rFonts w:ascii="宋体" w:hAnsi="宋体"/>
          <w:color w:val="000000"/>
        </w:rPr>
      </w:pPr>
      <w:r w:rsidRPr="003214E0">
        <w:rPr>
          <w:rFonts w:ascii="宋体" w:hAnsi="宋体" w:hint="eastAsia"/>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14:paraId="3AE2A562" w14:textId="51C971AE" w:rsidR="003214E0" w:rsidRPr="003214E0" w:rsidRDefault="003214E0" w:rsidP="003214E0">
      <w:pPr>
        <w:pStyle w:val="ab"/>
        <w:widowControl/>
        <w:numPr>
          <w:ilvl w:val="0"/>
          <w:numId w:val="2"/>
        </w:numPr>
        <w:spacing w:line="360" w:lineRule="auto"/>
        <w:ind w:firstLineChars="0"/>
        <w:jc w:val="left"/>
        <w:rPr>
          <w:rFonts w:ascii="宋体" w:hAnsi="宋体"/>
          <w:bCs/>
          <w:color w:val="000000"/>
        </w:rPr>
      </w:pPr>
      <w:r w:rsidRPr="003214E0">
        <w:rPr>
          <w:rFonts w:ascii="宋体" w:hAnsi="宋体" w:hint="eastAsia"/>
          <w:bCs/>
          <w:color w:val="000000"/>
        </w:rPr>
        <w:t>供应商应具备承担本询价项目的资质条件、能力和信誉。除满足询价公告规定的资格要求外，供应商不得存在下列情形之一：</w:t>
      </w:r>
    </w:p>
    <w:p w14:paraId="23EF71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（1）为采购人不具有独立法人资格的附属机构（单位）；</w:t>
      </w:r>
    </w:p>
    <w:p w14:paraId="33D4A2C3"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lastRenderedPageBreak/>
        <w:t>（2）与本包件的其他供应商为同一个单位负责人；</w:t>
      </w:r>
    </w:p>
    <w:p w14:paraId="7F74D22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（3）与本包件的其他供应</w:t>
      </w:r>
      <w:proofErr w:type="gramStart"/>
      <w:r w:rsidRPr="003214E0">
        <w:rPr>
          <w:rFonts w:ascii="宋体" w:hAnsi="宋体" w:hint="eastAsia"/>
          <w:color w:val="000000"/>
        </w:rPr>
        <w:t>商存在</w:t>
      </w:r>
      <w:proofErr w:type="gramEnd"/>
      <w:r w:rsidRPr="003214E0">
        <w:rPr>
          <w:rFonts w:ascii="宋体" w:hAnsi="宋体" w:hint="eastAsia"/>
          <w:color w:val="000000"/>
        </w:rPr>
        <w:t>控股、管理关系；</w:t>
      </w:r>
    </w:p>
    <w:p w14:paraId="3FAF0EAA"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（4）为本包件的代理机构；</w:t>
      </w:r>
    </w:p>
    <w:p w14:paraId="39D26A32"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（5）与本包件的代理机构同为一个法定代表人；</w:t>
      </w:r>
    </w:p>
    <w:p w14:paraId="5840E33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（6）与本包件的代理机构存在控股或参股关系；</w:t>
      </w:r>
    </w:p>
    <w:p w14:paraId="4C59BA21"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（7）被依法暂停或取消投标资格；</w:t>
      </w:r>
    </w:p>
    <w:p w14:paraId="2946553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（8）被责令停产停业、暂扣或者吊销许可证、暂扣或者吊销执照；</w:t>
      </w:r>
    </w:p>
    <w:p w14:paraId="0A3FCE9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（9）进入清算程序，或被宣告破产，或其他丧失履约能力的情形；</w:t>
      </w:r>
    </w:p>
    <w:p w14:paraId="4CE42AE6"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（10）在最近三年内发生重大产品质量问题（以相关行业主管部门的行政处罚决定或司法 机关出具的有关法律文书为准）；</w:t>
      </w:r>
    </w:p>
    <w:p w14:paraId="684EA96C"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（11）被工商行政管理机关在全国企业信用信息公示系统中列入严重违法失信企业名单；</w:t>
      </w:r>
    </w:p>
    <w:p w14:paraId="2CC67558"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（12）被最高人民法院在“信用中国”网站（www.creditchina.gov.cn）或各级信用信息共享平台中列入失信被执行人名单；</w:t>
      </w:r>
    </w:p>
    <w:p w14:paraId="54907407"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（13）在近三年内供应商或其法定代表人、拟委任的项目负责人有行贿犯罪行为的（以检察机关职务犯罪预防部门出具的查询结果为准）；</w:t>
      </w:r>
    </w:p>
    <w:p w14:paraId="44C02030" w14:textId="77777777" w:rsidR="003214E0" w:rsidRPr="003214E0" w:rsidRDefault="003214E0" w:rsidP="003214E0">
      <w:pPr>
        <w:widowControl/>
        <w:spacing w:line="360" w:lineRule="auto"/>
        <w:jc w:val="left"/>
        <w:rPr>
          <w:rFonts w:ascii="宋体" w:hAnsi="宋体"/>
          <w:color w:val="000000"/>
        </w:rPr>
      </w:pPr>
      <w:r w:rsidRPr="003214E0">
        <w:rPr>
          <w:rFonts w:ascii="宋体" w:hAnsi="宋体" w:hint="eastAsia"/>
          <w:color w:val="000000"/>
        </w:rPr>
        <w:t>（14）法律法规或供应商须知前附表规定的其他情形</w:t>
      </w:r>
    </w:p>
    <w:p w14:paraId="1B6F6C01" w14:textId="58972DB8" w:rsidR="003214E0" w:rsidRPr="00CF7E1D" w:rsidRDefault="003214E0" w:rsidP="00CF7E1D">
      <w:pPr>
        <w:pStyle w:val="ab"/>
        <w:widowControl/>
        <w:numPr>
          <w:ilvl w:val="0"/>
          <w:numId w:val="2"/>
        </w:numPr>
        <w:spacing w:line="360" w:lineRule="auto"/>
        <w:ind w:firstLineChars="0"/>
        <w:jc w:val="left"/>
        <w:rPr>
          <w:rFonts w:ascii="宋体" w:hAnsi="宋体"/>
          <w:bCs/>
          <w:color w:val="000000"/>
        </w:rPr>
      </w:pPr>
      <w:r w:rsidRPr="00CF7E1D">
        <w:rPr>
          <w:rFonts w:ascii="宋体" w:hAnsi="宋体" w:hint="eastAsia"/>
          <w:bCs/>
          <w:color w:val="000000"/>
        </w:rPr>
        <w:t>采购人按照根据实际情况选择向确定的成交供应商发出成交通知，同时将询价结果通知未成交的供应商。</w:t>
      </w:r>
    </w:p>
    <w:p w14:paraId="1C8F2A86" w14:textId="3DDAF2F5"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合同授予</w:t>
      </w:r>
    </w:p>
    <w:p w14:paraId="4D05ED67" w14:textId="3B5F0715" w:rsidR="0044635F" w:rsidRPr="003214E0" w:rsidRDefault="003214E0" w:rsidP="00FA7B3B">
      <w:pPr>
        <w:widowControl/>
        <w:spacing w:line="360" w:lineRule="auto"/>
        <w:ind w:firstLineChars="200" w:firstLine="420"/>
        <w:jc w:val="left"/>
        <w:rPr>
          <w:rFonts w:ascii="宋体" w:hAnsi="宋体"/>
          <w:color w:val="000000"/>
        </w:rPr>
      </w:pPr>
      <w:r w:rsidRPr="003214E0">
        <w:rPr>
          <w:rFonts w:ascii="宋体" w:hAnsi="宋体" w:hint="eastAsia"/>
          <w:color w:val="000000"/>
        </w:rPr>
        <w:t>采购人和确定的供应商应当根据询价文件和确定的供应商的报价文件订立书面合同。确定的</w:t>
      </w:r>
      <w:proofErr w:type="gramStart"/>
      <w:r w:rsidRPr="003214E0">
        <w:rPr>
          <w:rFonts w:ascii="宋体" w:hAnsi="宋体" w:hint="eastAsia"/>
          <w:color w:val="000000"/>
        </w:rPr>
        <w:t>供应商无正当</w:t>
      </w:r>
      <w:proofErr w:type="gramEnd"/>
      <w:r w:rsidRPr="003214E0">
        <w:rPr>
          <w:rFonts w:ascii="宋体" w:hAnsi="宋体" w:hint="eastAsia"/>
          <w:color w:val="000000"/>
        </w:rPr>
        <w:t>理由拒签合同的，采购人取消其成交资格；给采购人造成的损失的，应当予以赔偿。本项目在执行过程中可能会有需求调整，实际采购金额将随项目需求调整而变化，采购人不承诺最终成交金额。</w:t>
      </w:r>
    </w:p>
    <w:p w14:paraId="564D881D" w14:textId="0DC8377E" w:rsidR="003214E0" w:rsidRPr="00A50A01" w:rsidRDefault="003214E0" w:rsidP="00A50A01">
      <w:pPr>
        <w:pStyle w:val="ab"/>
        <w:widowControl/>
        <w:numPr>
          <w:ilvl w:val="0"/>
          <w:numId w:val="2"/>
        </w:numPr>
        <w:spacing w:line="360" w:lineRule="auto"/>
        <w:ind w:firstLineChars="0"/>
        <w:jc w:val="left"/>
        <w:rPr>
          <w:rFonts w:ascii="宋体" w:hAnsi="宋体"/>
          <w:b/>
          <w:color w:val="000000"/>
        </w:rPr>
      </w:pPr>
      <w:r w:rsidRPr="00A50A01">
        <w:rPr>
          <w:rFonts w:ascii="宋体" w:hAnsi="宋体" w:hint="eastAsia"/>
          <w:b/>
          <w:color w:val="000000"/>
        </w:rPr>
        <w:t>其他</w:t>
      </w:r>
    </w:p>
    <w:p w14:paraId="776BB07A" w14:textId="77777777" w:rsidR="003214E0" w:rsidRDefault="003214E0" w:rsidP="003214E0">
      <w:pPr>
        <w:spacing w:line="360" w:lineRule="auto"/>
        <w:ind w:firstLineChars="200" w:firstLine="420"/>
        <w:rPr>
          <w:rFonts w:ascii="宋体" w:eastAsia="宋体" w:hAnsi="宋体" w:cs="Times New Roman"/>
          <w:color w:val="000000"/>
        </w:rPr>
      </w:pPr>
      <w:r>
        <w:rPr>
          <w:rFonts w:ascii="宋体" w:eastAsia="宋体" w:hAnsi="宋体" w:cs="Times New Roman" w:hint="eastAsia"/>
          <w:color w:val="000000"/>
        </w:rPr>
        <w:t>监督部门：本询价项目的监督部门为北京铁路信号有限公司纪检监察部，电话：010-51214183，邮箱：</w:t>
      </w:r>
      <w:hyperlink r:id="rId9" w:history="1">
        <w:r>
          <w:rPr>
            <w:rFonts w:ascii="宋体" w:eastAsia="宋体" w:hAnsi="宋体" w:cs="Times New Roman" w:hint="eastAsia"/>
            <w:color w:val="0000FF"/>
            <w:u w:val="single"/>
          </w:rPr>
          <w:t>BXJJJC@crsc.cn</w:t>
        </w:r>
      </w:hyperlink>
      <w:r>
        <w:rPr>
          <w:rFonts w:ascii="宋体" w:eastAsia="宋体" w:hAnsi="宋体" w:cs="Times New Roman" w:hint="eastAsia"/>
          <w:color w:val="000000"/>
        </w:rPr>
        <w:t>。</w:t>
      </w:r>
    </w:p>
    <w:p w14:paraId="565732AE" w14:textId="6A40145A" w:rsidR="0044635F" w:rsidRPr="003214E0" w:rsidRDefault="0044635F">
      <w:pPr>
        <w:widowControl/>
        <w:spacing w:line="360" w:lineRule="auto"/>
        <w:jc w:val="left"/>
        <w:rPr>
          <w:rFonts w:ascii="宋体" w:hAnsi="宋体"/>
          <w:color w:val="000000"/>
        </w:rPr>
      </w:pPr>
    </w:p>
    <w:p w14:paraId="3759A40D" w14:textId="77777777" w:rsidR="0044635F" w:rsidRDefault="0044635F">
      <w:pPr>
        <w:widowControl/>
        <w:spacing w:line="360" w:lineRule="auto"/>
        <w:jc w:val="left"/>
        <w:rPr>
          <w:rFonts w:ascii="宋体" w:hAnsi="宋体"/>
          <w:color w:val="000000"/>
        </w:rPr>
      </w:pPr>
    </w:p>
    <w:p w14:paraId="09AB644A" w14:textId="77777777" w:rsidR="00870BC8" w:rsidRDefault="00870BC8"/>
    <w:sectPr w:rsidR="00870BC8">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92A8" w14:textId="77777777" w:rsidR="005D3341" w:rsidRDefault="005D3341">
      <w:r>
        <w:separator/>
      </w:r>
    </w:p>
  </w:endnote>
  <w:endnote w:type="continuationSeparator" w:id="0">
    <w:p w14:paraId="1337045A" w14:textId="77777777" w:rsidR="005D3341" w:rsidRDefault="005D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6C3A1F2E" w14:textId="77777777" w:rsidR="00870BC8" w:rsidRDefault="00710E9D">
        <w:pPr>
          <w:pStyle w:val="a5"/>
          <w:jc w:val="center"/>
        </w:pPr>
        <w:r>
          <w:fldChar w:fldCharType="begin"/>
        </w:r>
        <w:r>
          <w:instrText>PAGE   \* MERGEFORMAT</w:instrText>
        </w:r>
        <w:r>
          <w:fldChar w:fldCharType="separate"/>
        </w:r>
        <w:r>
          <w:rPr>
            <w:lang w:val="zh-CN"/>
          </w:rPr>
          <w:t>24</w:t>
        </w:r>
        <w:r>
          <w:rPr>
            <w:lang w:val="zh-CN"/>
          </w:rPr>
          <w:fldChar w:fldCharType="end"/>
        </w:r>
      </w:p>
    </w:sdtContent>
  </w:sdt>
  <w:p w14:paraId="0CCB0FA4" w14:textId="77777777" w:rsidR="00870BC8" w:rsidRDefault="00870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8A37" w14:textId="77777777" w:rsidR="005D3341" w:rsidRDefault="005D3341">
      <w:r>
        <w:separator/>
      </w:r>
    </w:p>
  </w:footnote>
  <w:footnote w:type="continuationSeparator" w:id="0">
    <w:p w14:paraId="32D5A299" w14:textId="77777777" w:rsidR="005D3341" w:rsidRDefault="005D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7D5D" w14:textId="6086F959" w:rsidR="00870BC8" w:rsidRDefault="009A7AB7">
    <w:pPr>
      <w:pStyle w:val="a7"/>
    </w:pPr>
    <w:r>
      <w:rPr>
        <w:rFonts w:ascii="宋体" w:hAnsi="宋体" w:cs="宋体" w:hint="eastAsia"/>
        <w:color w:val="000000"/>
        <w:kern w:val="0"/>
        <w:szCs w:val="21"/>
      </w:rPr>
      <w:t>北京铁路信号有限公司交换机板采购项目</w:t>
    </w:r>
    <w:r w:rsidR="00710E9D">
      <w:rPr>
        <w:rFonts w:hint="eastAsia"/>
      </w:rPr>
      <w:t>询价</w:t>
    </w:r>
    <w:r w:rsidR="00847636">
      <w:rPr>
        <w:rFonts w:hint="eastAsia"/>
      </w:rPr>
      <w:t>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3371437F"/>
    <w:multiLevelType w:val="hybridMultilevel"/>
    <w:tmpl w:val="D2AA68FE"/>
    <w:lvl w:ilvl="0" w:tplc="5B3C70F6">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8330036">
    <w:abstractNumId w:val="0"/>
  </w:num>
  <w:num w:numId="2" w16cid:durableId="17791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B7B"/>
    <w:rsid w:val="00001C81"/>
    <w:rsid w:val="00012A2E"/>
    <w:rsid w:val="00014796"/>
    <w:rsid w:val="00022B10"/>
    <w:rsid w:val="00026AFB"/>
    <w:rsid w:val="00037568"/>
    <w:rsid w:val="000403A6"/>
    <w:rsid w:val="00042245"/>
    <w:rsid w:val="00042BAC"/>
    <w:rsid w:val="0004770D"/>
    <w:rsid w:val="000525BB"/>
    <w:rsid w:val="000550C9"/>
    <w:rsid w:val="000556EE"/>
    <w:rsid w:val="00060109"/>
    <w:rsid w:val="0006058D"/>
    <w:rsid w:val="0006662D"/>
    <w:rsid w:val="00066BEC"/>
    <w:rsid w:val="000675C9"/>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0F4BD7"/>
    <w:rsid w:val="00101095"/>
    <w:rsid w:val="001011B1"/>
    <w:rsid w:val="0010133C"/>
    <w:rsid w:val="0010146D"/>
    <w:rsid w:val="00101B45"/>
    <w:rsid w:val="00102A56"/>
    <w:rsid w:val="00103A69"/>
    <w:rsid w:val="00107364"/>
    <w:rsid w:val="001133CD"/>
    <w:rsid w:val="00121414"/>
    <w:rsid w:val="00123AB7"/>
    <w:rsid w:val="00124F66"/>
    <w:rsid w:val="001260C0"/>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93160"/>
    <w:rsid w:val="00196C1D"/>
    <w:rsid w:val="00197D2F"/>
    <w:rsid w:val="001A046E"/>
    <w:rsid w:val="001A23FC"/>
    <w:rsid w:val="001A25DC"/>
    <w:rsid w:val="001A39D8"/>
    <w:rsid w:val="001A4778"/>
    <w:rsid w:val="001B6AD2"/>
    <w:rsid w:val="001C546E"/>
    <w:rsid w:val="001E5534"/>
    <w:rsid w:val="001F45DF"/>
    <w:rsid w:val="001F4BE6"/>
    <w:rsid w:val="001F6D1F"/>
    <w:rsid w:val="0020607B"/>
    <w:rsid w:val="00207616"/>
    <w:rsid w:val="00210E09"/>
    <w:rsid w:val="002302AC"/>
    <w:rsid w:val="00230817"/>
    <w:rsid w:val="00230EFF"/>
    <w:rsid w:val="00234054"/>
    <w:rsid w:val="00234C52"/>
    <w:rsid w:val="0023602C"/>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14E0"/>
    <w:rsid w:val="003244AB"/>
    <w:rsid w:val="00333F74"/>
    <w:rsid w:val="003363DB"/>
    <w:rsid w:val="00337DB7"/>
    <w:rsid w:val="00341240"/>
    <w:rsid w:val="00341FED"/>
    <w:rsid w:val="00350A94"/>
    <w:rsid w:val="00353A42"/>
    <w:rsid w:val="0035729E"/>
    <w:rsid w:val="00365B70"/>
    <w:rsid w:val="00366A86"/>
    <w:rsid w:val="00372CD6"/>
    <w:rsid w:val="00387A28"/>
    <w:rsid w:val="00387F22"/>
    <w:rsid w:val="00390971"/>
    <w:rsid w:val="003916F5"/>
    <w:rsid w:val="003918B1"/>
    <w:rsid w:val="00395EC2"/>
    <w:rsid w:val="00395F7E"/>
    <w:rsid w:val="003A5DE7"/>
    <w:rsid w:val="003A7A2B"/>
    <w:rsid w:val="003C044C"/>
    <w:rsid w:val="003C1392"/>
    <w:rsid w:val="003C1457"/>
    <w:rsid w:val="003C2E78"/>
    <w:rsid w:val="003D04E8"/>
    <w:rsid w:val="003D27F2"/>
    <w:rsid w:val="003D7A23"/>
    <w:rsid w:val="003E037E"/>
    <w:rsid w:val="003E3DDD"/>
    <w:rsid w:val="003E49BA"/>
    <w:rsid w:val="003F32AE"/>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37C83"/>
    <w:rsid w:val="00440A12"/>
    <w:rsid w:val="004418A5"/>
    <w:rsid w:val="0044635F"/>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2F5D"/>
    <w:rsid w:val="004D3BAB"/>
    <w:rsid w:val="004D3CB9"/>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23A4"/>
    <w:rsid w:val="005B60E6"/>
    <w:rsid w:val="005C1336"/>
    <w:rsid w:val="005C3897"/>
    <w:rsid w:val="005C5BB9"/>
    <w:rsid w:val="005D1785"/>
    <w:rsid w:val="005D3341"/>
    <w:rsid w:val="005E2078"/>
    <w:rsid w:val="005E4C59"/>
    <w:rsid w:val="005F2429"/>
    <w:rsid w:val="005F547C"/>
    <w:rsid w:val="005F5957"/>
    <w:rsid w:val="0060128B"/>
    <w:rsid w:val="00606963"/>
    <w:rsid w:val="00612150"/>
    <w:rsid w:val="00612BE0"/>
    <w:rsid w:val="0061444E"/>
    <w:rsid w:val="006214B0"/>
    <w:rsid w:val="0062779B"/>
    <w:rsid w:val="00632AC8"/>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049A"/>
    <w:rsid w:val="006B1FBB"/>
    <w:rsid w:val="006B300C"/>
    <w:rsid w:val="006B5FFA"/>
    <w:rsid w:val="006C0917"/>
    <w:rsid w:val="006C60CD"/>
    <w:rsid w:val="006C6DF6"/>
    <w:rsid w:val="006E088D"/>
    <w:rsid w:val="006F29C3"/>
    <w:rsid w:val="006F3728"/>
    <w:rsid w:val="006F40CF"/>
    <w:rsid w:val="00700313"/>
    <w:rsid w:val="00704ACB"/>
    <w:rsid w:val="00710E9D"/>
    <w:rsid w:val="007155AE"/>
    <w:rsid w:val="00715913"/>
    <w:rsid w:val="007239BB"/>
    <w:rsid w:val="007309D6"/>
    <w:rsid w:val="00731EA0"/>
    <w:rsid w:val="00732D04"/>
    <w:rsid w:val="0073564E"/>
    <w:rsid w:val="0074436D"/>
    <w:rsid w:val="00746508"/>
    <w:rsid w:val="00751481"/>
    <w:rsid w:val="00761EC8"/>
    <w:rsid w:val="007672C3"/>
    <w:rsid w:val="0078458D"/>
    <w:rsid w:val="0079433E"/>
    <w:rsid w:val="007A5B4D"/>
    <w:rsid w:val="007B55E3"/>
    <w:rsid w:val="007B5A38"/>
    <w:rsid w:val="007C1A3B"/>
    <w:rsid w:val="007D0929"/>
    <w:rsid w:val="007D4581"/>
    <w:rsid w:val="007E3CC7"/>
    <w:rsid w:val="007E623C"/>
    <w:rsid w:val="007F7EA3"/>
    <w:rsid w:val="008008F9"/>
    <w:rsid w:val="0080320A"/>
    <w:rsid w:val="0082618B"/>
    <w:rsid w:val="00827D37"/>
    <w:rsid w:val="008300EA"/>
    <w:rsid w:val="00830C9D"/>
    <w:rsid w:val="008339BC"/>
    <w:rsid w:val="00835DE9"/>
    <w:rsid w:val="00841F30"/>
    <w:rsid w:val="008430B1"/>
    <w:rsid w:val="00844BBB"/>
    <w:rsid w:val="008474A9"/>
    <w:rsid w:val="00847636"/>
    <w:rsid w:val="00855676"/>
    <w:rsid w:val="00855D18"/>
    <w:rsid w:val="00857DBB"/>
    <w:rsid w:val="00862C16"/>
    <w:rsid w:val="00863674"/>
    <w:rsid w:val="0087039D"/>
    <w:rsid w:val="00870889"/>
    <w:rsid w:val="00870BC8"/>
    <w:rsid w:val="008724FD"/>
    <w:rsid w:val="00877695"/>
    <w:rsid w:val="008779C4"/>
    <w:rsid w:val="008860FC"/>
    <w:rsid w:val="00890A91"/>
    <w:rsid w:val="00891199"/>
    <w:rsid w:val="008926B3"/>
    <w:rsid w:val="008A3E4D"/>
    <w:rsid w:val="008A61A1"/>
    <w:rsid w:val="008B1E08"/>
    <w:rsid w:val="008B286D"/>
    <w:rsid w:val="008B4D63"/>
    <w:rsid w:val="008B663E"/>
    <w:rsid w:val="008B7F76"/>
    <w:rsid w:val="008C141A"/>
    <w:rsid w:val="008C2570"/>
    <w:rsid w:val="008C3DE8"/>
    <w:rsid w:val="008C5802"/>
    <w:rsid w:val="008C6E42"/>
    <w:rsid w:val="008C7400"/>
    <w:rsid w:val="008D4BAD"/>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22F9"/>
    <w:rsid w:val="00986155"/>
    <w:rsid w:val="009912C7"/>
    <w:rsid w:val="00991A34"/>
    <w:rsid w:val="00993C6D"/>
    <w:rsid w:val="009A19FE"/>
    <w:rsid w:val="009A25CA"/>
    <w:rsid w:val="009A518A"/>
    <w:rsid w:val="009A7AB7"/>
    <w:rsid w:val="009B03F6"/>
    <w:rsid w:val="009B7A25"/>
    <w:rsid w:val="009C1ACC"/>
    <w:rsid w:val="009C4B51"/>
    <w:rsid w:val="009D0547"/>
    <w:rsid w:val="009D0E36"/>
    <w:rsid w:val="009D4395"/>
    <w:rsid w:val="009E3119"/>
    <w:rsid w:val="009F4F21"/>
    <w:rsid w:val="009F5135"/>
    <w:rsid w:val="009F63C6"/>
    <w:rsid w:val="00A102B7"/>
    <w:rsid w:val="00A1190C"/>
    <w:rsid w:val="00A1474F"/>
    <w:rsid w:val="00A16CAC"/>
    <w:rsid w:val="00A2007A"/>
    <w:rsid w:val="00A2700E"/>
    <w:rsid w:val="00A30309"/>
    <w:rsid w:val="00A32C0A"/>
    <w:rsid w:val="00A3395B"/>
    <w:rsid w:val="00A34063"/>
    <w:rsid w:val="00A34ABA"/>
    <w:rsid w:val="00A43DDC"/>
    <w:rsid w:val="00A47294"/>
    <w:rsid w:val="00A50A01"/>
    <w:rsid w:val="00A62210"/>
    <w:rsid w:val="00A6703A"/>
    <w:rsid w:val="00A67806"/>
    <w:rsid w:val="00A67ADD"/>
    <w:rsid w:val="00A71C50"/>
    <w:rsid w:val="00A72A7C"/>
    <w:rsid w:val="00A744A4"/>
    <w:rsid w:val="00A75F7F"/>
    <w:rsid w:val="00A800B2"/>
    <w:rsid w:val="00A817B1"/>
    <w:rsid w:val="00A86720"/>
    <w:rsid w:val="00A91DC6"/>
    <w:rsid w:val="00A93584"/>
    <w:rsid w:val="00A971B4"/>
    <w:rsid w:val="00AC0112"/>
    <w:rsid w:val="00AC2460"/>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3DC6"/>
    <w:rsid w:val="00BA607D"/>
    <w:rsid w:val="00BB0785"/>
    <w:rsid w:val="00BB3AFB"/>
    <w:rsid w:val="00BC5E5E"/>
    <w:rsid w:val="00BD17FC"/>
    <w:rsid w:val="00BD3F0B"/>
    <w:rsid w:val="00BD4F29"/>
    <w:rsid w:val="00BE30DE"/>
    <w:rsid w:val="00BE58B8"/>
    <w:rsid w:val="00BE7977"/>
    <w:rsid w:val="00BF498D"/>
    <w:rsid w:val="00C00AC8"/>
    <w:rsid w:val="00C01C8B"/>
    <w:rsid w:val="00C022C3"/>
    <w:rsid w:val="00C04121"/>
    <w:rsid w:val="00C2467A"/>
    <w:rsid w:val="00C27A64"/>
    <w:rsid w:val="00C27E56"/>
    <w:rsid w:val="00C3432E"/>
    <w:rsid w:val="00C40424"/>
    <w:rsid w:val="00C4135C"/>
    <w:rsid w:val="00C43937"/>
    <w:rsid w:val="00C47136"/>
    <w:rsid w:val="00C474AD"/>
    <w:rsid w:val="00C54E68"/>
    <w:rsid w:val="00C610D7"/>
    <w:rsid w:val="00C66125"/>
    <w:rsid w:val="00C7354C"/>
    <w:rsid w:val="00C762F5"/>
    <w:rsid w:val="00C92A06"/>
    <w:rsid w:val="00C96380"/>
    <w:rsid w:val="00CA039C"/>
    <w:rsid w:val="00CA3B4F"/>
    <w:rsid w:val="00CA4D80"/>
    <w:rsid w:val="00CB4F8F"/>
    <w:rsid w:val="00CC0F2C"/>
    <w:rsid w:val="00CC332A"/>
    <w:rsid w:val="00CD50AA"/>
    <w:rsid w:val="00CF0141"/>
    <w:rsid w:val="00CF41B9"/>
    <w:rsid w:val="00CF7E1D"/>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13D2C"/>
    <w:rsid w:val="00E22D24"/>
    <w:rsid w:val="00E2507A"/>
    <w:rsid w:val="00E27352"/>
    <w:rsid w:val="00E34C0E"/>
    <w:rsid w:val="00E400F5"/>
    <w:rsid w:val="00E4503A"/>
    <w:rsid w:val="00E4538A"/>
    <w:rsid w:val="00E4713E"/>
    <w:rsid w:val="00E471C8"/>
    <w:rsid w:val="00E55DD8"/>
    <w:rsid w:val="00E56274"/>
    <w:rsid w:val="00E6099C"/>
    <w:rsid w:val="00E64FB2"/>
    <w:rsid w:val="00E66298"/>
    <w:rsid w:val="00E6781D"/>
    <w:rsid w:val="00E7051F"/>
    <w:rsid w:val="00E72238"/>
    <w:rsid w:val="00E730D8"/>
    <w:rsid w:val="00E77F92"/>
    <w:rsid w:val="00E81126"/>
    <w:rsid w:val="00E81B49"/>
    <w:rsid w:val="00E937B6"/>
    <w:rsid w:val="00E94EF5"/>
    <w:rsid w:val="00E956A2"/>
    <w:rsid w:val="00E979B9"/>
    <w:rsid w:val="00EB7010"/>
    <w:rsid w:val="00EC0F50"/>
    <w:rsid w:val="00ED563F"/>
    <w:rsid w:val="00EE49AA"/>
    <w:rsid w:val="00EE4A52"/>
    <w:rsid w:val="00EE4B10"/>
    <w:rsid w:val="00EE4F43"/>
    <w:rsid w:val="00EE70C5"/>
    <w:rsid w:val="00EF2E41"/>
    <w:rsid w:val="00EF7E56"/>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A3047"/>
    <w:rsid w:val="00FA7B3B"/>
    <w:rsid w:val="00FB0118"/>
    <w:rsid w:val="00FC0CFF"/>
    <w:rsid w:val="00FD0A56"/>
    <w:rsid w:val="00FD4AAA"/>
    <w:rsid w:val="00FD5E89"/>
    <w:rsid w:val="00FE4B63"/>
    <w:rsid w:val="00FE7D25"/>
    <w:rsid w:val="00FF3F2C"/>
    <w:rsid w:val="00FF4916"/>
    <w:rsid w:val="00FF712F"/>
    <w:rsid w:val="02436D22"/>
    <w:rsid w:val="041C5FDC"/>
    <w:rsid w:val="044F1C92"/>
    <w:rsid w:val="04584393"/>
    <w:rsid w:val="05740EF6"/>
    <w:rsid w:val="07485B1A"/>
    <w:rsid w:val="074A41E6"/>
    <w:rsid w:val="08B97482"/>
    <w:rsid w:val="08E94A62"/>
    <w:rsid w:val="0A557CB2"/>
    <w:rsid w:val="0B297CB1"/>
    <w:rsid w:val="0B2B5EE4"/>
    <w:rsid w:val="0B5033FF"/>
    <w:rsid w:val="0DD23306"/>
    <w:rsid w:val="0E49715C"/>
    <w:rsid w:val="0E6115F1"/>
    <w:rsid w:val="0FED69E8"/>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45E5214"/>
    <w:rsid w:val="674C4C18"/>
    <w:rsid w:val="686960CE"/>
    <w:rsid w:val="68B308E1"/>
    <w:rsid w:val="690D4EF1"/>
    <w:rsid w:val="6A9F09C1"/>
    <w:rsid w:val="6C0D6AED"/>
    <w:rsid w:val="6CA3501B"/>
    <w:rsid w:val="701A2FE0"/>
    <w:rsid w:val="70EF34C5"/>
    <w:rsid w:val="712F66DE"/>
    <w:rsid w:val="713E22D1"/>
    <w:rsid w:val="72754D3D"/>
    <w:rsid w:val="72F77F58"/>
    <w:rsid w:val="7397403C"/>
    <w:rsid w:val="73977F07"/>
    <w:rsid w:val="743E7920"/>
    <w:rsid w:val="766178C9"/>
    <w:rsid w:val="76A07544"/>
    <w:rsid w:val="77A8277F"/>
    <w:rsid w:val="7A875A03"/>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AC762"/>
  <w15:docId w15:val="{23F13F2F-B623-42F9-80C6-E31DCE41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b">
    <w:name w:val="List Paragraph"/>
    <w:basedOn w:val="a"/>
    <w:uiPriority w:val="99"/>
    <w:qFormat/>
    <w:pPr>
      <w:ind w:firstLineChars="200" w:firstLine="420"/>
    </w:pPr>
    <w:rPr>
      <w:rFonts w:ascii="Times New Roman" w:eastAsia="宋体" w:hAnsi="Times New Roman" w:cs="Times New Roman"/>
      <w:szCs w:val="24"/>
    </w:rPr>
  </w:style>
  <w:style w:type="paragraph" w:customStyle="1" w:styleId="ac">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c"/>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4">
    <w:name w:val="批注框文本 字符"/>
    <w:basedOn w:val="a0"/>
    <w:link w:val="a3"/>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styleId="ae">
    <w:name w:val="Strong"/>
    <w:basedOn w:val="a0"/>
    <w:uiPriority w:val="22"/>
    <w:qFormat/>
    <w:rsid w:val="001348CD"/>
    <w:rPr>
      <w:b/>
      <w:bCs/>
    </w:rPr>
  </w:style>
  <w:style w:type="paragraph" w:styleId="af">
    <w:name w:val="Normal (Web)"/>
    <w:basedOn w:val="a"/>
    <w:uiPriority w:val="99"/>
    <w:semiHidden/>
    <w:unhideWhenUsed/>
    <w:rsid w:val="001348CD"/>
    <w:pPr>
      <w:widowControl/>
      <w:spacing w:after="270"/>
      <w:jc w:val="left"/>
    </w:pPr>
    <w:rPr>
      <w:rFonts w:ascii="宋体" w:eastAsia="宋体" w:hAnsi="宋体" w:cs="宋体"/>
      <w:kern w:val="0"/>
      <w:sz w:val="24"/>
      <w:szCs w:val="24"/>
    </w:rPr>
  </w:style>
  <w:style w:type="paragraph" w:customStyle="1" w:styleId="xl76">
    <w:name w:val="xl76"/>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7">
    <w:name w:val="xl77"/>
    <w:basedOn w:val="a"/>
    <w:rsid w:val="00890A91"/>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78">
    <w:name w:val="xl78"/>
    <w:basedOn w:val="a"/>
    <w:rsid w:val="00890A91"/>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9">
    <w:name w:val="xl79"/>
    <w:basedOn w:val="a"/>
    <w:rsid w:val="00890A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80">
    <w:name w:val="xl80"/>
    <w:basedOn w:val="a"/>
    <w:rsid w:val="00890A9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2">
    <w:name w:val="xl82"/>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83">
    <w:name w:val="xl83"/>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4">
    <w:name w:val="xl84"/>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paragraph" w:customStyle="1" w:styleId="xl85">
    <w:name w:val="xl85"/>
    <w:basedOn w:val="a"/>
    <w:rsid w:val="00890A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18"/>
      <w:szCs w:val="18"/>
    </w:rPr>
  </w:style>
  <w:style w:type="table" w:styleId="af0">
    <w:name w:val="Table Grid"/>
    <w:basedOn w:val="a1"/>
    <w:qFormat/>
    <w:rsid w:val="009A7A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0894">
      <w:bodyDiv w:val="1"/>
      <w:marLeft w:val="0"/>
      <w:marRight w:val="0"/>
      <w:marTop w:val="0"/>
      <w:marBottom w:val="0"/>
      <w:divBdr>
        <w:top w:val="none" w:sz="0" w:space="0" w:color="auto"/>
        <w:left w:val="none" w:sz="0" w:space="0" w:color="auto"/>
        <w:bottom w:val="none" w:sz="0" w:space="0" w:color="auto"/>
        <w:right w:val="none" w:sz="0" w:space="0" w:color="auto"/>
      </w:divBdr>
    </w:div>
    <w:div w:id="40374604">
      <w:bodyDiv w:val="1"/>
      <w:marLeft w:val="0"/>
      <w:marRight w:val="0"/>
      <w:marTop w:val="0"/>
      <w:marBottom w:val="0"/>
      <w:divBdr>
        <w:top w:val="none" w:sz="0" w:space="0" w:color="auto"/>
        <w:left w:val="none" w:sz="0" w:space="0" w:color="auto"/>
        <w:bottom w:val="none" w:sz="0" w:space="0" w:color="auto"/>
        <w:right w:val="none" w:sz="0" w:space="0" w:color="auto"/>
      </w:divBdr>
      <w:divsChild>
        <w:div w:id="1225723802">
          <w:marLeft w:val="0"/>
          <w:marRight w:val="0"/>
          <w:marTop w:val="0"/>
          <w:marBottom w:val="0"/>
          <w:divBdr>
            <w:top w:val="none" w:sz="0" w:space="0" w:color="auto"/>
            <w:left w:val="none" w:sz="0" w:space="0" w:color="auto"/>
            <w:bottom w:val="none" w:sz="0" w:space="0" w:color="auto"/>
            <w:right w:val="none" w:sz="0" w:space="0" w:color="auto"/>
          </w:divBdr>
          <w:divsChild>
            <w:div w:id="1511991938">
              <w:marLeft w:val="0"/>
              <w:marRight w:val="0"/>
              <w:marTop w:val="0"/>
              <w:marBottom w:val="0"/>
              <w:divBdr>
                <w:top w:val="none" w:sz="0" w:space="0" w:color="auto"/>
                <w:left w:val="none" w:sz="0" w:space="0" w:color="auto"/>
                <w:bottom w:val="none" w:sz="0" w:space="0" w:color="auto"/>
                <w:right w:val="none" w:sz="0" w:space="0" w:color="auto"/>
              </w:divBdr>
              <w:divsChild>
                <w:div w:id="1546871500">
                  <w:marLeft w:val="0"/>
                  <w:marRight w:val="0"/>
                  <w:marTop w:val="0"/>
                  <w:marBottom w:val="0"/>
                  <w:divBdr>
                    <w:top w:val="none" w:sz="0" w:space="0" w:color="auto"/>
                    <w:left w:val="none" w:sz="0" w:space="0" w:color="auto"/>
                    <w:bottom w:val="none" w:sz="0" w:space="0" w:color="auto"/>
                    <w:right w:val="none" w:sz="0" w:space="0" w:color="auto"/>
                  </w:divBdr>
                  <w:divsChild>
                    <w:div w:id="937250567">
                      <w:marLeft w:val="0"/>
                      <w:marRight w:val="0"/>
                      <w:marTop w:val="0"/>
                      <w:marBottom w:val="0"/>
                      <w:divBdr>
                        <w:top w:val="none" w:sz="0" w:space="0" w:color="auto"/>
                        <w:left w:val="none" w:sz="0" w:space="0" w:color="auto"/>
                        <w:bottom w:val="none" w:sz="0" w:space="0" w:color="auto"/>
                        <w:right w:val="none" w:sz="0" w:space="0" w:color="auto"/>
                      </w:divBdr>
                      <w:divsChild>
                        <w:div w:id="1853957471">
                          <w:marLeft w:val="0"/>
                          <w:marRight w:val="0"/>
                          <w:marTop w:val="0"/>
                          <w:marBottom w:val="0"/>
                          <w:divBdr>
                            <w:top w:val="none" w:sz="0" w:space="0" w:color="auto"/>
                            <w:left w:val="none" w:sz="0" w:space="0" w:color="auto"/>
                            <w:bottom w:val="none" w:sz="0" w:space="0" w:color="auto"/>
                            <w:right w:val="none" w:sz="0" w:space="0" w:color="auto"/>
                          </w:divBdr>
                          <w:divsChild>
                            <w:div w:id="1438140721">
                              <w:marLeft w:val="0"/>
                              <w:marRight w:val="0"/>
                              <w:marTop w:val="0"/>
                              <w:marBottom w:val="0"/>
                              <w:divBdr>
                                <w:top w:val="none" w:sz="0" w:space="0" w:color="auto"/>
                                <w:left w:val="none" w:sz="0" w:space="0" w:color="auto"/>
                                <w:bottom w:val="none" w:sz="0" w:space="0" w:color="auto"/>
                                <w:right w:val="none" w:sz="0" w:space="0" w:color="auto"/>
                              </w:divBdr>
                              <w:divsChild>
                                <w:div w:id="642542258">
                                  <w:marLeft w:val="0"/>
                                  <w:marRight w:val="0"/>
                                  <w:marTop w:val="0"/>
                                  <w:marBottom w:val="0"/>
                                  <w:divBdr>
                                    <w:top w:val="none" w:sz="0" w:space="0" w:color="auto"/>
                                    <w:left w:val="none" w:sz="0" w:space="0" w:color="auto"/>
                                    <w:bottom w:val="none" w:sz="0" w:space="0" w:color="auto"/>
                                    <w:right w:val="none" w:sz="0" w:space="0" w:color="auto"/>
                                  </w:divBdr>
                                  <w:divsChild>
                                    <w:div w:id="2002193096">
                                      <w:marLeft w:val="0"/>
                                      <w:marRight w:val="0"/>
                                      <w:marTop w:val="0"/>
                                      <w:marBottom w:val="0"/>
                                      <w:divBdr>
                                        <w:top w:val="none" w:sz="0" w:space="0" w:color="auto"/>
                                        <w:left w:val="none" w:sz="0" w:space="0" w:color="auto"/>
                                        <w:bottom w:val="none" w:sz="0" w:space="0" w:color="auto"/>
                                        <w:right w:val="none" w:sz="0" w:space="0" w:color="auto"/>
                                      </w:divBdr>
                                      <w:divsChild>
                                        <w:div w:id="2049180492">
                                          <w:marLeft w:val="0"/>
                                          <w:marRight w:val="0"/>
                                          <w:marTop w:val="0"/>
                                          <w:marBottom w:val="0"/>
                                          <w:divBdr>
                                            <w:top w:val="none" w:sz="0" w:space="0" w:color="auto"/>
                                            <w:left w:val="none" w:sz="0" w:space="0" w:color="auto"/>
                                            <w:bottom w:val="none" w:sz="0" w:space="0" w:color="auto"/>
                                            <w:right w:val="none" w:sz="0" w:space="0" w:color="auto"/>
                                          </w:divBdr>
                                          <w:divsChild>
                                            <w:div w:id="726149640">
                                              <w:marLeft w:val="0"/>
                                              <w:marRight w:val="0"/>
                                              <w:marTop w:val="0"/>
                                              <w:marBottom w:val="0"/>
                                              <w:divBdr>
                                                <w:top w:val="none" w:sz="0" w:space="0" w:color="auto"/>
                                                <w:left w:val="none" w:sz="0" w:space="0" w:color="auto"/>
                                                <w:bottom w:val="none" w:sz="0" w:space="0" w:color="auto"/>
                                                <w:right w:val="none" w:sz="0" w:space="0" w:color="auto"/>
                                              </w:divBdr>
                                              <w:divsChild>
                                                <w:div w:id="239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886003">
      <w:bodyDiv w:val="1"/>
      <w:marLeft w:val="0"/>
      <w:marRight w:val="0"/>
      <w:marTop w:val="0"/>
      <w:marBottom w:val="0"/>
      <w:divBdr>
        <w:top w:val="none" w:sz="0" w:space="0" w:color="auto"/>
        <w:left w:val="none" w:sz="0" w:space="0" w:color="auto"/>
        <w:bottom w:val="none" w:sz="0" w:space="0" w:color="auto"/>
        <w:right w:val="none" w:sz="0" w:space="0" w:color="auto"/>
      </w:divBdr>
      <w:divsChild>
        <w:div w:id="1395080674">
          <w:marLeft w:val="0"/>
          <w:marRight w:val="0"/>
          <w:marTop w:val="0"/>
          <w:marBottom w:val="0"/>
          <w:divBdr>
            <w:top w:val="none" w:sz="0" w:space="0" w:color="auto"/>
            <w:left w:val="none" w:sz="0" w:space="0" w:color="auto"/>
            <w:bottom w:val="none" w:sz="0" w:space="0" w:color="auto"/>
            <w:right w:val="none" w:sz="0" w:space="0" w:color="auto"/>
          </w:divBdr>
          <w:divsChild>
            <w:div w:id="573011548">
              <w:marLeft w:val="0"/>
              <w:marRight w:val="0"/>
              <w:marTop w:val="0"/>
              <w:marBottom w:val="0"/>
              <w:divBdr>
                <w:top w:val="none" w:sz="0" w:space="0" w:color="auto"/>
                <w:left w:val="none" w:sz="0" w:space="0" w:color="auto"/>
                <w:bottom w:val="none" w:sz="0" w:space="0" w:color="auto"/>
                <w:right w:val="none" w:sz="0" w:space="0" w:color="auto"/>
              </w:divBdr>
              <w:divsChild>
                <w:div w:id="8486892">
                  <w:marLeft w:val="0"/>
                  <w:marRight w:val="0"/>
                  <w:marTop w:val="0"/>
                  <w:marBottom w:val="0"/>
                  <w:divBdr>
                    <w:top w:val="none" w:sz="0" w:space="0" w:color="auto"/>
                    <w:left w:val="none" w:sz="0" w:space="0" w:color="auto"/>
                    <w:bottom w:val="none" w:sz="0" w:space="0" w:color="auto"/>
                    <w:right w:val="none" w:sz="0" w:space="0" w:color="auto"/>
                  </w:divBdr>
                  <w:divsChild>
                    <w:div w:id="1300914196">
                      <w:marLeft w:val="0"/>
                      <w:marRight w:val="0"/>
                      <w:marTop w:val="0"/>
                      <w:marBottom w:val="0"/>
                      <w:divBdr>
                        <w:top w:val="none" w:sz="0" w:space="0" w:color="auto"/>
                        <w:left w:val="none" w:sz="0" w:space="0" w:color="auto"/>
                        <w:bottom w:val="none" w:sz="0" w:space="0" w:color="auto"/>
                        <w:right w:val="none" w:sz="0" w:space="0" w:color="auto"/>
                      </w:divBdr>
                      <w:divsChild>
                        <w:div w:id="1932926763">
                          <w:marLeft w:val="0"/>
                          <w:marRight w:val="0"/>
                          <w:marTop w:val="0"/>
                          <w:marBottom w:val="0"/>
                          <w:divBdr>
                            <w:top w:val="none" w:sz="0" w:space="0" w:color="auto"/>
                            <w:left w:val="none" w:sz="0" w:space="0" w:color="auto"/>
                            <w:bottom w:val="none" w:sz="0" w:space="0" w:color="auto"/>
                            <w:right w:val="none" w:sz="0" w:space="0" w:color="auto"/>
                          </w:divBdr>
                          <w:divsChild>
                            <w:div w:id="2082289070">
                              <w:marLeft w:val="0"/>
                              <w:marRight w:val="0"/>
                              <w:marTop w:val="0"/>
                              <w:marBottom w:val="0"/>
                              <w:divBdr>
                                <w:top w:val="none" w:sz="0" w:space="0" w:color="auto"/>
                                <w:left w:val="none" w:sz="0" w:space="0" w:color="auto"/>
                                <w:bottom w:val="none" w:sz="0" w:space="0" w:color="auto"/>
                                <w:right w:val="none" w:sz="0" w:space="0" w:color="auto"/>
                              </w:divBdr>
                              <w:divsChild>
                                <w:div w:id="900486850">
                                  <w:marLeft w:val="0"/>
                                  <w:marRight w:val="0"/>
                                  <w:marTop w:val="0"/>
                                  <w:marBottom w:val="0"/>
                                  <w:divBdr>
                                    <w:top w:val="none" w:sz="0" w:space="0" w:color="auto"/>
                                    <w:left w:val="none" w:sz="0" w:space="0" w:color="auto"/>
                                    <w:bottom w:val="none" w:sz="0" w:space="0" w:color="auto"/>
                                    <w:right w:val="none" w:sz="0" w:space="0" w:color="auto"/>
                                  </w:divBdr>
                                  <w:divsChild>
                                    <w:div w:id="1111316868">
                                      <w:marLeft w:val="0"/>
                                      <w:marRight w:val="0"/>
                                      <w:marTop w:val="0"/>
                                      <w:marBottom w:val="0"/>
                                      <w:divBdr>
                                        <w:top w:val="none" w:sz="0" w:space="0" w:color="auto"/>
                                        <w:left w:val="none" w:sz="0" w:space="0" w:color="auto"/>
                                        <w:bottom w:val="none" w:sz="0" w:space="0" w:color="auto"/>
                                        <w:right w:val="none" w:sz="0" w:space="0" w:color="auto"/>
                                      </w:divBdr>
                                      <w:divsChild>
                                        <w:div w:id="1493642061">
                                          <w:marLeft w:val="0"/>
                                          <w:marRight w:val="0"/>
                                          <w:marTop w:val="0"/>
                                          <w:marBottom w:val="0"/>
                                          <w:divBdr>
                                            <w:top w:val="none" w:sz="0" w:space="0" w:color="auto"/>
                                            <w:left w:val="none" w:sz="0" w:space="0" w:color="auto"/>
                                            <w:bottom w:val="none" w:sz="0" w:space="0" w:color="auto"/>
                                            <w:right w:val="none" w:sz="0" w:space="0" w:color="auto"/>
                                          </w:divBdr>
                                          <w:divsChild>
                                            <w:div w:id="984553159">
                                              <w:marLeft w:val="0"/>
                                              <w:marRight w:val="0"/>
                                              <w:marTop w:val="0"/>
                                              <w:marBottom w:val="0"/>
                                              <w:divBdr>
                                                <w:top w:val="none" w:sz="0" w:space="0" w:color="auto"/>
                                                <w:left w:val="none" w:sz="0" w:space="0" w:color="auto"/>
                                                <w:bottom w:val="none" w:sz="0" w:space="0" w:color="auto"/>
                                                <w:right w:val="none" w:sz="0" w:space="0" w:color="auto"/>
                                              </w:divBdr>
                                              <w:divsChild>
                                                <w:div w:id="583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130121">
      <w:bodyDiv w:val="1"/>
      <w:marLeft w:val="0"/>
      <w:marRight w:val="0"/>
      <w:marTop w:val="0"/>
      <w:marBottom w:val="0"/>
      <w:divBdr>
        <w:top w:val="none" w:sz="0" w:space="0" w:color="auto"/>
        <w:left w:val="none" w:sz="0" w:space="0" w:color="auto"/>
        <w:bottom w:val="none" w:sz="0" w:space="0" w:color="auto"/>
        <w:right w:val="none" w:sz="0" w:space="0" w:color="auto"/>
      </w:divBdr>
    </w:div>
    <w:div w:id="766653770">
      <w:bodyDiv w:val="1"/>
      <w:marLeft w:val="0"/>
      <w:marRight w:val="0"/>
      <w:marTop w:val="0"/>
      <w:marBottom w:val="0"/>
      <w:divBdr>
        <w:top w:val="none" w:sz="0" w:space="0" w:color="auto"/>
        <w:left w:val="none" w:sz="0" w:space="0" w:color="auto"/>
        <w:bottom w:val="none" w:sz="0" w:space="0" w:color="auto"/>
        <w:right w:val="none" w:sz="0" w:space="0" w:color="auto"/>
      </w:divBdr>
    </w:div>
    <w:div w:id="1076778223">
      <w:bodyDiv w:val="1"/>
      <w:marLeft w:val="0"/>
      <w:marRight w:val="0"/>
      <w:marTop w:val="0"/>
      <w:marBottom w:val="0"/>
      <w:divBdr>
        <w:top w:val="none" w:sz="0" w:space="0" w:color="auto"/>
        <w:left w:val="none" w:sz="0" w:space="0" w:color="auto"/>
        <w:bottom w:val="none" w:sz="0" w:space="0" w:color="auto"/>
        <w:right w:val="none" w:sz="0" w:space="0" w:color="auto"/>
      </w:divBdr>
    </w:div>
    <w:div w:id="1110127047">
      <w:bodyDiv w:val="1"/>
      <w:marLeft w:val="0"/>
      <w:marRight w:val="0"/>
      <w:marTop w:val="0"/>
      <w:marBottom w:val="0"/>
      <w:divBdr>
        <w:top w:val="none" w:sz="0" w:space="0" w:color="auto"/>
        <w:left w:val="none" w:sz="0" w:space="0" w:color="auto"/>
        <w:bottom w:val="none" w:sz="0" w:space="0" w:color="auto"/>
        <w:right w:val="none" w:sz="0" w:space="0" w:color="auto"/>
      </w:divBdr>
      <w:divsChild>
        <w:div w:id="173611385">
          <w:marLeft w:val="0"/>
          <w:marRight w:val="0"/>
          <w:marTop w:val="0"/>
          <w:marBottom w:val="0"/>
          <w:divBdr>
            <w:top w:val="none" w:sz="0" w:space="0" w:color="auto"/>
            <w:left w:val="none" w:sz="0" w:space="0" w:color="auto"/>
            <w:bottom w:val="none" w:sz="0" w:space="0" w:color="auto"/>
            <w:right w:val="none" w:sz="0" w:space="0" w:color="auto"/>
          </w:divBdr>
          <w:divsChild>
            <w:div w:id="2077050672">
              <w:marLeft w:val="0"/>
              <w:marRight w:val="0"/>
              <w:marTop w:val="0"/>
              <w:marBottom w:val="0"/>
              <w:divBdr>
                <w:top w:val="none" w:sz="0" w:space="0" w:color="auto"/>
                <w:left w:val="none" w:sz="0" w:space="0" w:color="auto"/>
                <w:bottom w:val="none" w:sz="0" w:space="0" w:color="auto"/>
                <w:right w:val="none" w:sz="0" w:space="0" w:color="auto"/>
              </w:divBdr>
              <w:divsChild>
                <w:div w:id="1688360262">
                  <w:marLeft w:val="0"/>
                  <w:marRight w:val="0"/>
                  <w:marTop w:val="0"/>
                  <w:marBottom w:val="0"/>
                  <w:divBdr>
                    <w:top w:val="none" w:sz="0" w:space="0" w:color="auto"/>
                    <w:left w:val="none" w:sz="0" w:space="0" w:color="auto"/>
                    <w:bottom w:val="none" w:sz="0" w:space="0" w:color="auto"/>
                    <w:right w:val="none" w:sz="0" w:space="0" w:color="auto"/>
                  </w:divBdr>
                  <w:divsChild>
                    <w:div w:id="392629118">
                      <w:marLeft w:val="0"/>
                      <w:marRight w:val="0"/>
                      <w:marTop w:val="0"/>
                      <w:marBottom w:val="0"/>
                      <w:divBdr>
                        <w:top w:val="none" w:sz="0" w:space="0" w:color="auto"/>
                        <w:left w:val="none" w:sz="0" w:space="0" w:color="auto"/>
                        <w:bottom w:val="none" w:sz="0" w:space="0" w:color="auto"/>
                        <w:right w:val="none" w:sz="0" w:space="0" w:color="auto"/>
                      </w:divBdr>
                      <w:divsChild>
                        <w:div w:id="1573926883">
                          <w:marLeft w:val="0"/>
                          <w:marRight w:val="0"/>
                          <w:marTop w:val="0"/>
                          <w:marBottom w:val="0"/>
                          <w:divBdr>
                            <w:top w:val="none" w:sz="0" w:space="0" w:color="auto"/>
                            <w:left w:val="none" w:sz="0" w:space="0" w:color="auto"/>
                            <w:bottom w:val="none" w:sz="0" w:space="0" w:color="auto"/>
                            <w:right w:val="none" w:sz="0" w:space="0" w:color="auto"/>
                          </w:divBdr>
                          <w:divsChild>
                            <w:div w:id="679089830">
                              <w:marLeft w:val="0"/>
                              <w:marRight w:val="0"/>
                              <w:marTop w:val="0"/>
                              <w:marBottom w:val="0"/>
                              <w:divBdr>
                                <w:top w:val="none" w:sz="0" w:space="0" w:color="auto"/>
                                <w:left w:val="none" w:sz="0" w:space="0" w:color="auto"/>
                                <w:bottom w:val="none" w:sz="0" w:space="0" w:color="auto"/>
                                <w:right w:val="none" w:sz="0" w:space="0" w:color="auto"/>
                              </w:divBdr>
                              <w:divsChild>
                                <w:div w:id="127404814">
                                  <w:marLeft w:val="0"/>
                                  <w:marRight w:val="0"/>
                                  <w:marTop w:val="0"/>
                                  <w:marBottom w:val="0"/>
                                  <w:divBdr>
                                    <w:top w:val="none" w:sz="0" w:space="0" w:color="auto"/>
                                    <w:left w:val="none" w:sz="0" w:space="0" w:color="auto"/>
                                    <w:bottom w:val="none" w:sz="0" w:space="0" w:color="auto"/>
                                    <w:right w:val="none" w:sz="0" w:space="0" w:color="auto"/>
                                  </w:divBdr>
                                  <w:divsChild>
                                    <w:div w:id="1088769733">
                                      <w:marLeft w:val="0"/>
                                      <w:marRight w:val="0"/>
                                      <w:marTop w:val="0"/>
                                      <w:marBottom w:val="0"/>
                                      <w:divBdr>
                                        <w:top w:val="none" w:sz="0" w:space="0" w:color="auto"/>
                                        <w:left w:val="none" w:sz="0" w:space="0" w:color="auto"/>
                                        <w:bottom w:val="none" w:sz="0" w:space="0" w:color="auto"/>
                                        <w:right w:val="none" w:sz="0" w:space="0" w:color="auto"/>
                                      </w:divBdr>
                                      <w:divsChild>
                                        <w:div w:id="1178547412">
                                          <w:marLeft w:val="0"/>
                                          <w:marRight w:val="0"/>
                                          <w:marTop w:val="0"/>
                                          <w:marBottom w:val="0"/>
                                          <w:divBdr>
                                            <w:top w:val="none" w:sz="0" w:space="0" w:color="auto"/>
                                            <w:left w:val="none" w:sz="0" w:space="0" w:color="auto"/>
                                            <w:bottom w:val="none" w:sz="0" w:space="0" w:color="auto"/>
                                            <w:right w:val="none" w:sz="0" w:space="0" w:color="auto"/>
                                          </w:divBdr>
                                          <w:divsChild>
                                            <w:div w:id="417873419">
                                              <w:marLeft w:val="0"/>
                                              <w:marRight w:val="0"/>
                                              <w:marTop w:val="0"/>
                                              <w:marBottom w:val="0"/>
                                              <w:divBdr>
                                                <w:top w:val="none" w:sz="0" w:space="0" w:color="auto"/>
                                                <w:left w:val="none" w:sz="0" w:space="0" w:color="auto"/>
                                                <w:bottom w:val="none" w:sz="0" w:space="0" w:color="auto"/>
                                                <w:right w:val="none" w:sz="0" w:space="0" w:color="auto"/>
                                              </w:divBdr>
                                              <w:divsChild>
                                                <w:div w:id="1470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676286">
      <w:bodyDiv w:val="1"/>
      <w:marLeft w:val="0"/>
      <w:marRight w:val="0"/>
      <w:marTop w:val="0"/>
      <w:marBottom w:val="0"/>
      <w:divBdr>
        <w:top w:val="none" w:sz="0" w:space="0" w:color="auto"/>
        <w:left w:val="none" w:sz="0" w:space="0" w:color="auto"/>
        <w:bottom w:val="none" w:sz="0" w:space="0" w:color="auto"/>
        <w:right w:val="none" w:sz="0" w:space="0" w:color="auto"/>
      </w:divBdr>
      <w:divsChild>
        <w:div w:id="1652100554">
          <w:marLeft w:val="0"/>
          <w:marRight w:val="0"/>
          <w:marTop w:val="0"/>
          <w:marBottom w:val="0"/>
          <w:divBdr>
            <w:top w:val="none" w:sz="0" w:space="0" w:color="auto"/>
            <w:left w:val="none" w:sz="0" w:space="0" w:color="auto"/>
            <w:bottom w:val="none" w:sz="0" w:space="0" w:color="auto"/>
            <w:right w:val="none" w:sz="0" w:space="0" w:color="auto"/>
          </w:divBdr>
          <w:divsChild>
            <w:div w:id="1231118902">
              <w:marLeft w:val="0"/>
              <w:marRight w:val="0"/>
              <w:marTop w:val="0"/>
              <w:marBottom w:val="0"/>
              <w:divBdr>
                <w:top w:val="none" w:sz="0" w:space="0" w:color="auto"/>
                <w:left w:val="none" w:sz="0" w:space="0" w:color="auto"/>
                <w:bottom w:val="none" w:sz="0" w:space="0" w:color="auto"/>
                <w:right w:val="none" w:sz="0" w:space="0" w:color="auto"/>
              </w:divBdr>
              <w:divsChild>
                <w:div w:id="996149190">
                  <w:marLeft w:val="0"/>
                  <w:marRight w:val="0"/>
                  <w:marTop w:val="0"/>
                  <w:marBottom w:val="0"/>
                  <w:divBdr>
                    <w:top w:val="none" w:sz="0" w:space="0" w:color="auto"/>
                    <w:left w:val="none" w:sz="0" w:space="0" w:color="auto"/>
                    <w:bottom w:val="none" w:sz="0" w:space="0" w:color="auto"/>
                    <w:right w:val="none" w:sz="0" w:space="0" w:color="auto"/>
                  </w:divBdr>
                  <w:divsChild>
                    <w:div w:id="1640643286">
                      <w:marLeft w:val="0"/>
                      <w:marRight w:val="0"/>
                      <w:marTop w:val="0"/>
                      <w:marBottom w:val="0"/>
                      <w:divBdr>
                        <w:top w:val="none" w:sz="0" w:space="0" w:color="auto"/>
                        <w:left w:val="none" w:sz="0" w:space="0" w:color="auto"/>
                        <w:bottom w:val="none" w:sz="0" w:space="0" w:color="auto"/>
                        <w:right w:val="none" w:sz="0" w:space="0" w:color="auto"/>
                      </w:divBdr>
                      <w:divsChild>
                        <w:div w:id="1186822839">
                          <w:marLeft w:val="0"/>
                          <w:marRight w:val="0"/>
                          <w:marTop w:val="0"/>
                          <w:marBottom w:val="0"/>
                          <w:divBdr>
                            <w:top w:val="none" w:sz="0" w:space="0" w:color="auto"/>
                            <w:left w:val="none" w:sz="0" w:space="0" w:color="auto"/>
                            <w:bottom w:val="none" w:sz="0" w:space="0" w:color="auto"/>
                            <w:right w:val="none" w:sz="0" w:space="0" w:color="auto"/>
                          </w:divBdr>
                          <w:divsChild>
                            <w:div w:id="195699803">
                              <w:marLeft w:val="0"/>
                              <w:marRight w:val="0"/>
                              <w:marTop w:val="0"/>
                              <w:marBottom w:val="0"/>
                              <w:divBdr>
                                <w:top w:val="none" w:sz="0" w:space="0" w:color="auto"/>
                                <w:left w:val="none" w:sz="0" w:space="0" w:color="auto"/>
                                <w:bottom w:val="none" w:sz="0" w:space="0" w:color="auto"/>
                                <w:right w:val="none" w:sz="0" w:space="0" w:color="auto"/>
                              </w:divBdr>
                              <w:divsChild>
                                <w:div w:id="1503810319">
                                  <w:marLeft w:val="0"/>
                                  <w:marRight w:val="0"/>
                                  <w:marTop w:val="0"/>
                                  <w:marBottom w:val="0"/>
                                  <w:divBdr>
                                    <w:top w:val="none" w:sz="0" w:space="0" w:color="auto"/>
                                    <w:left w:val="none" w:sz="0" w:space="0" w:color="auto"/>
                                    <w:bottom w:val="none" w:sz="0" w:space="0" w:color="auto"/>
                                    <w:right w:val="none" w:sz="0" w:space="0" w:color="auto"/>
                                  </w:divBdr>
                                  <w:divsChild>
                                    <w:div w:id="1580170498">
                                      <w:marLeft w:val="0"/>
                                      <w:marRight w:val="0"/>
                                      <w:marTop w:val="0"/>
                                      <w:marBottom w:val="0"/>
                                      <w:divBdr>
                                        <w:top w:val="none" w:sz="0" w:space="0" w:color="auto"/>
                                        <w:left w:val="none" w:sz="0" w:space="0" w:color="auto"/>
                                        <w:bottom w:val="none" w:sz="0" w:space="0" w:color="auto"/>
                                        <w:right w:val="none" w:sz="0" w:space="0" w:color="auto"/>
                                      </w:divBdr>
                                      <w:divsChild>
                                        <w:div w:id="2017999962">
                                          <w:marLeft w:val="0"/>
                                          <w:marRight w:val="0"/>
                                          <w:marTop w:val="0"/>
                                          <w:marBottom w:val="0"/>
                                          <w:divBdr>
                                            <w:top w:val="none" w:sz="0" w:space="0" w:color="auto"/>
                                            <w:left w:val="none" w:sz="0" w:space="0" w:color="auto"/>
                                            <w:bottom w:val="none" w:sz="0" w:space="0" w:color="auto"/>
                                            <w:right w:val="none" w:sz="0" w:space="0" w:color="auto"/>
                                          </w:divBdr>
                                          <w:divsChild>
                                            <w:div w:id="1898591776">
                                              <w:marLeft w:val="0"/>
                                              <w:marRight w:val="0"/>
                                              <w:marTop w:val="0"/>
                                              <w:marBottom w:val="0"/>
                                              <w:divBdr>
                                                <w:top w:val="none" w:sz="0" w:space="0" w:color="auto"/>
                                                <w:left w:val="none" w:sz="0" w:space="0" w:color="auto"/>
                                                <w:bottom w:val="none" w:sz="0" w:space="0" w:color="auto"/>
                                                <w:right w:val="none" w:sz="0" w:space="0" w:color="auto"/>
                                              </w:divBdr>
                                              <w:divsChild>
                                                <w:div w:id="20031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XJJJC@crs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582</Words>
  <Characters>3319</Characters>
  <Application>Microsoft Office Word</Application>
  <DocSecurity>0</DocSecurity>
  <Lines>27</Lines>
  <Paragraphs>7</Paragraphs>
  <ScaleCrop>false</ScaleCrop>
  <Company>Lenovo</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牛渊01</cp:lastModifiedBy>
  <cp:revision>530</cp:revision>
  <cp:lastPrinted>2023-11-06T01:47:00Z</cp:lastPrinted>
  <dcterms:created xsi:type="dcterms:W3CDTF">2020-05-11T02:14:00Z</dcterms:created>
  <dcterms:modified xsi:type="dcterms:W3CDTF">2024-04-25T05:51:00Z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97A670E3C1CF4AF9A06ED81C77290400</vt:lpwstr>
  </property>
</Properties>
</file>