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FC" w:rsidRDefault="00C013FC">
      <w:pPr>
        <w:widowControl/>
        <w:jc w:val="left"/>
        <w:rPr>
          <w:rFonts w:asciiTheme="minorEastAsia" w:hAnsiTheme="minorEastAsia" w:cs="Times New Roman"/>
          <w:szCs w:val="21"/>
        </w:rPr>
      </w:pPr>
    </w:p>
    <w:p w:rsidR="00C013FC" w:rsidRDefault="00C013FC">
      <w:pPr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（为询价公告的第一行名称）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  <w:bookmarkStart w:id="1" w:name="_GoBack"/>
      <w:bookmarkEnd w:id="1"/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886A1C" w:rsidRDefault="00886A1C" w:rsidP="00886A1C">
      <w:pPr>
        <w:spacing w:line="360" w:lineRule="auto"/>
        <w:ind w:right="420" w:firstLineChars="2250" w:firstLine="4725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</w:p>
    <w:p w:rsidR="00886A1C" w:rsidRPr="00886A1C" w:rsidRDefault="00886A1C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</w:p>
    <w:p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2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2"/>
    </w:p>
    <w:p w:rsidR="00C013FC" w:rsidRDefault="00804AE8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:rsidR="00C013FC" w:rsidRDefault="00C013FC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widowControl/>
        <w:jc w:val="left"/>
        <w:rPr>
          <w:rFonts w:asciiTheme="minorEastAsia" w:hAnsiTheme="minorEastAsia" w:cs="黑体"/>
          <w:szCs w:val="21"/>
        </w:rPr>
      </w:pPr>
    </w:p>
    <w:p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:rsidR="00C013FC" w:rsidRDefault="00804AE8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C013FC" w:rsidRDefault="00C013FC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3" w:name="_Toc238552301"/>
      <w:bookmarkStart w:id="4" w:name="_Toc238797663"/>
      <w:bookmarkStart w:id="5" w:name="_Toc367288578"/>
      <w:bookmarkStart w:id="6" w:name="_Toc144974860"/>
      <w:bookmarkStart w:id="7" w:name="_Toc152042580"/>
      <w:bookmarkStart w:id="8" w:name="_Toc152045791"/>
      <w:bookmarkStart w:id="9" w:name="_Toc11168943"/>
      <w:bookmarkStart w:id="10" w:name="_Toc11169833"/>
      <w:bookmarkStart w:id="11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:rsidR="00C013FC" w:rsidRDefault="00804AE8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:rsidR="00C013FC" w:rsidRDefault="00804AE8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2" w:name="_Toc152042581"/>
      <w:bookmarkStart w:id="13" w:name="_Toc144974861"/>
      <w:bookmarkStart w:id="14" w:name="_Toc238552302"/>
      <w:bookmarkStart w:id="15" w:name="_Toc152045792"/>
      <w:bookmarkStart w:id="16" w:name="_Toc367288579"/>
      <w:bookmarkStart w:id="17" w:name="_Toc238797664"/>
      <w:bookmarkStart w:id="18" w:name="_Toc11168944"/>
      <w:bookmarkStart w:id="19" w:name="_Toc11169834"/>
      <w:bookmarkStart w:id="20" w:name="_Toc11693755"/>
      <w:bookmarkStart w:id="21" w:name="_Toc238552305"/>
      <w:bookmarkStart w:id="22" w:name="_Toc238797667"/>
      <w:bookmarkStart w:id="23" w:name="_Toc277946953"/>
      <w:bookmarkStart w:id="24" w:name="_Toc281483368"/>
      <w:bookmarkStart w:id="25" w:name="_Toc303168234"/>
      <w:bookmarkStart w:id="26" w:name="_Toc360188992"/>
      <w:bookmarkStart w:id="27" w:name="_Toc11168945"/>
      <w:bookmarkStart w:id="28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C013FC" w:rsidRDefault="00C013FC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716251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9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Start w:id="30" w:name="_Toc386198463"/>
      <w:bookmarkStart w:id="31" w:name="_Toc11168947"/>
      <w:bookmarkEnd w:id="29"/>
    </w:p>
    <w:p w:rsidR="00716251" w:rsidRPr="00716251" w:rsidRDefault="00716251" w:rsidP="00716251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 w:rsidRPr="00716251">
        <w:rPr>
          <w:rFonts w:asciiTheme="minorEastAsia" w:hAnsiTheme="minorEastAsia" w:cs="Times New Roman"/>
          <w:kern w:val="0"/>
          <w:szCs w:val="21"/>
          <w:lang w:val="zh-CN"/>
        </w:rPr>
        <w:t>询价文件要求的企业资质</w:t>
      </w:r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及相关证明资料的</w:t>
      </w:r>
      <w:r w:rsidRPr="00716251">
        <w:rPr>
          <w:rFonts w:asciiTheme="minorEastAsia" w:hAnsiTheme="minorEastAsia" w:cs="Times New Roman"/>
          <w:kern w:val="0"/>
          <w:szCs w:val="21"/>
          <w:lang w:val="zh-CN"/>
        </w:rPr>
        <w:t>复印件</w:t>
      </w:r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（营业执照、代理证明等）</w:t>
      </w:r>
      <w:bookmarkEnd w:id="30"/>
      <w:bookmarkEnd w:id="31"/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 w:rsidR="00716251" w:rsidRDefault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5.1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询价公告要求的资质证书</w:t>
      </w:r>
    </w:p>
    <w:p w:rsidR="00716251" w:rsidRPr="009E681B" w:rsidRDefault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.1.1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营业执照（满足询价公告“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9E681B" w:rsidRPr="009E681B" w:rsidRDefault="009E681B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716251" w:rsidRPr="009E681B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.1.2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制造商授权书（满足询价公告“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9E681B" w:rsidRP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716251" w:rsidRPr="009E681B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制造商代理证书（满足询价公告“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9E681B" w:rsidRP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716251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三体系证书（满足询价公告“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</w:p>
    <w:p w:rsidR="00C20FD4" w:rsidRDefault="00C20FD4" w:rsidP="00C20FD4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4</w:t>
      </w:r>
      <w:r>
        <w:rPr>
          <w:rFonts w:ascii="Times New Roman" w:hAnsi="Times New Roman" w:cs="Times New Roman" w:hint="eastAsia"/>
          <w:bCs/>
          <w:kern w:val="0"/>
          <w:sz w:val="28"/>
          <w:szCs w:val="28"/>
        </w:rPr>
        <w:t>其他检测报告、认证证书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C20FD4" w:rsidRDefault="00C20FD4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</w:p>
    <w:p w:rsidR="00716251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5.2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业绩证明（满足询价公告“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 w:rsidRPr="00716251">
        <w:rPr>
          <w:rFonts w:hint="eastAsia"/>
        </w:rPr>
        <w:t xml:space="preserve"> </w:t>
      </w:r>
      <w:r w:rsidRPr="00716251">
        <w:rPr>
          <w:rFonts w:ascii="Times New Roman" w:hAnsi="Times New Roman" w:cs="Times New Roman" w:hint="eastAsia"/>
          <w:b/>
          <w:kern w:val="0"/>
          <w:sz w:val="28"/>
          <w:szCs w:val="28"/>
        </w:rPr>
        <w:t>供应商资格要求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”）</w:t>
      </w:r>
    </w:p>
    <w:p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.3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其他资料证明</w:t>
      </w:r>
    </w:p>
    <w:p w:rsidR="00D24077" w:rsidRDefault="00D24077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br w:type="page"/>
      </w:r>
    </w:p>
    <w:p w:rsidR="00D24077" w:rsidRDefault="00D24077" w:rsidP="00D24077">
      <w:pPr>
        <w:spacing w:line="360" w:lineRule="auto"/>
        <w:rPr>
          <w:rFonts w:ascii="微软雅黑" w:eastAsia="微软雅黑" w:hAnsi="微软雅黑" w:cs="黑体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6.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技术规格书响应</w:t>
      </w:r>
    </w:p>
    <w:p w:rsidR="00D24077" w:rsidRDefault="00D24077" w:rsidP="00D24077">
      <w:pPr>
        <w:spacing w:line="360" w:lineRule="auto"/>
        <w:rPr>
          <w:rFonts w:ascii="等线" w:hAnsi="等线" w:cs="黑体"/>
          <w:szCs w:val="21"/>
        </w:rPr>
      </w:pPr>
      <w:r>
        <w:rPr>
          <w:rFonts w:ascii="等线" w:hAnsi="等线" w:cs="黑体" w:hint="eastAsia"/>
          <w:szCs w:val="21"/>
        </w:rPr>
        <w:t>我司</w:t>
      </w:r>
      <w:r>
        <w:rPr>
          <w:rFonts w:ascii="等线" w:hAnsi="等线" w:cs="黑体" w:hint="eastAsia"/>
          <w:szCs w:val="21"/>
          <w:u w:val="single"/>
        </w:rPr>
        <w:t xml:space="preserve"> </w:t>
      </w:r>
      <w:r>
        <w:rPr>
          <w:rFonts w:ascii="等线" w:hAnsi="等线" w:cs="黑体"/>
          <w:szCs w:val="21"/>
          <w:u w:val="single"/>
        </w:rPr>
        <w:t xml:space="preserve">                        </w:t>
      </w:r>
      <w:r>
        <w:rPr>
          <w:rFonts w:ascii="等线" w:hAnsi="等线" w:hint="eastAsia"/>
          <w:kern w:val="0"/>
          <w:szCs w:val="21"/>
          <w:lang w:val="zh-CN"/>
        </w:rPr>
        <w:t>（供应商名称）</w:t>
      </w:r>
      <w:r>
        <w:rPr>
          <w:rFonts w:ascii="等线" w:hAnsi="等线" w:cs="黑体" w:hint="eastAsia"/>
          <w:szCs w:val="21"/>
        </w:rPr>
        <w:t>承诺完全响应采购人的技术规格书要求，无偏离。</w:t>
      </w:r>
    </w:p>
    <w:p w:rsidR="00D24077" w:rsidRDefault="00D24077" w:rsidP="00D24077">
      <w:pPr>
        <w:widowControl/>
        <w:jc w:val="left"/>
        <w:rPr>
          <w:rFonts w:ascii="等线" w:hAnsi="等线"/>
          <w:kern w:val="24"/>
          <w:szCs w:val="21"/>
        </w:rPr>
      </w:pPr>
    </w:p>
    <w:p w:rsidR="00D24077" w:rsidRDefault="00D24077" w:rsidP="00D24077">
      <w:pPr>
        <w:pStyle w:val="aa"/>
        <w:spacing w:before="156"/>
        <w:ind w:firstLine="480"/>
      </w:pPr>
    </w:p>
    <w:p w:rsidR="00D24077" w:rsidRDefault="00D24077" w:rsidP="00D24077"/>
    <w:p w:rsidR="00D24077" w:rsidRDefault="00D24077" w:rsidP="00D24077">
      <w:pPr>
        <w:pStyle w:val="aa"/>
        <w:spacing w:before="156"/>
        <w:ind w:firstLine="480"/>
      </w:pPr>
    </w:p>
    <w:p w:rsidR="00D24077" w:rsidRDefault="00D24077" w:rsidP="00D24077"/>
    <w:p w:rsidR="00D24077" w:rsidRDefault="00D24077" w:rsidP="00D24077">
      <w:pPr>
        <w:pStyle w:val="aa"/>
        <w:spacing w:before="156"/>
        <w:ind w:firstLine="480"/>
      </w:pPr>
    </w:p>
    <w:p w:rsidR="00D24077" w:rsidRDefault="00D24077" w:rsidP="00D24077"/>
    <w:p w:rsidR="00D24077" w:rsidRDefault="00D24077" w:rsidP="00D24077">
      <w:pPr>
        <w:spacing w:line="360" w:lineRule="auto"/>
        <w:ind w:firstLineChars="2000" w:firstLine="420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>供</w:t>
      </w:r>
      <w:r>
        <w:rPr>
          <w:rFonts w:ascii="等线" w:hAnsi="等线" w:hint="eastAsia"/>
          <w:szCs w:val="21"/>
        </w:rPr>
        <w:t xml:space="preserve"> </w:t>
      </w:r>
      <w:r>
        <w:rPr>
          <w:rFonts w:ascii="等线" w:hAnsi="等线" w:hint="eastAsia"/>
          <w:szCs w:val="21"/>
        </w:rPr>
        <w:t>应</w:t>
      </w:r>
      <w:r>
        <w:rPr>
          <w:rFonts w:ascii="等线" w:hAnsi="等线" w:hint="eastAsia"/>
          <w:szCs w:val="21"/>
        </w:rPr>
        <w:t xml:space="preserve"> </w:t>
      </w:r>
      <w:r>
        <w:rPr>
          <w:rFonts w:ascii="等线" w:hAnsi="等线" w:hint="eastAsia"/>
          <w:szCs w:val="21"/>
        </w:rPr>
        <w:t>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 w:rsidR="00D24077" w:rsidRDefault="00D24077" w:rsidP="00D24077">
      <w:pPr>
        <w:spacing w:line="360" w:lineRule="auto"/>
        <w:ind w:firstLineChars="2000" w:firstLine="4200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ascii="等线" w:hAnsi="等线" w:hint="eastAsia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 w:rsidR="00D24077" w:rsidRDefault="00D24077" w:rsidP="00D24077">
      <w:pPr>
        <w:spacing w:line="360" w:lineRule="auto"/>
        <w:ind w:firstLineChars="2800" w:firstLine="588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 w:rsidR="0031792E" w:rsidRDefault="0017071F" w:rsidP="003231F2">
      <w:pPr>
        <w:spacing w:line="360" w:lineRule="auto"/>
        <w:rPr>
          <w:rFonts w:ascii="微软雅黑" w:eastAsia="微软雅黑" w:hAnsi="微软雅黑" w:cs="黑体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t>7</w:t>
      </w:r>
      <w:r w:rsidR="00251086">
        <w:rPr>
          <w:rFonts w:ascii="微软雅黑" w:eastAsia="微软雅黑" w:hAnsi="微软雅黑" w:cs="黑体"/>
          <w:b/>
          <w:sz w:val="24"/>
          <w:szCs w:val="24"/>
        </w:rPr>
        <w:t>.</w:t>
      </w:r>
      <w:r w:rsidR="00251086">
        <w:rPr>
          <w:rFonts w:ascii="微软雅黑" w:eastAsia="微软雅黑" w:hAnsi="微软雅黑" w:cs="黑体" w:hint="eastAsia"/>
          <w:b/>
          <w:sz w:val="24"/>
          <w:szCs w:val="24"/>
        </w:rPr>
        <w:t>技术</w:t>
      </w:r>
      <w:r w:rsidR="00251086">
        <w:rPr>
          <w:rFonts w:ascii="微软雅黑" w:eastAsia="微软雅黑" w:hAnsi="微软雅黑" w:cs="黑体" w:hint="eastAsia"/>
          <w:b/>
          <w:sz w:val="24"/>
          <w:szCs w:val="24"/>
        </w:rPr>
        <w:t>建议书</w:t>
      </w:r>
    </w:p>
    <w:p w:rsidR="003231F2" w:rsidRPr="003231F2" w:rsidRDefault="003231F2" w:rsidP="003231F2">
      <w:pPr>
        <w:spacing w:line="360" w:lineRule="auto"/>
        <w:rPr>
          <w:rFonts w:ascii="微软雅黑" w:eastAsia="微软雅黑" w:hAnsi="微软雅黑" w:cs="黑体" w:hint="eastAsia"/>
          <w:b/>
          <w:sz w:val="24"/>
          <w:szCs w:val="24"/>
        </w:rPr>
      </w:pPr>
    </w:p>
    <w:sectPr w:rsidR="003231F2" w:rsidRPr="003231F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88" w:rsidRDefault="002D6088" w:rsidP="00493480">
      <w:r>
        <w:separator/>
      </w:r>
    </w:p>
  </w:endnote>
  <w:endnote w:type="continuationSeparator" w:id="0">
    <w:p w:rsidR="002D6088" w:rsidRDefault="002D6088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88" w:rsidRDefault="002D6088" w:rsidP="00493480">
      <w:r>
        <w:separator/>
      </w:r>
    </w:p>
  </w:footnote>
  <w:footnote w:type="continuationSeparator" w:id="0">
    <w:p w:rsidR="002D6088" w:rsidRDefault="002D6088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7071F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1086"/>
    <w:rsid w:val="0025506C"/>
    <w:rsid w:val="00267A3D"/>
    <w:rsid w:val="00270E61"/>
    <w:rsid w:val="002A1676"/>
    <w:rsid w:val="002A2CCB"/>
    <w:rsid w:val="002D6088"/>
    <w:rsid w:val="002E733E"/>
    <w:rsid w:val="003022BA"/>
    <w:rsid w:val="0031792E"/>
    <w:rsid w:val="003203A4"/>
    <w:rsid w:val="003231F2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A1C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11AB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24B79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Body Text Indent"/>
    <w:basedOn w:val="a"/>
    <w:next w:val="a"/>
    <w:link w:val="ab"/>
    <w:uiPriority w:val="99"/>
    <w:qFormat/>
    <w:rsid w:val="00D24077"/>
    <w:pPr>
      <w:spacing w:beforeLines="50"/>
      <w:ind w:firstLineChars="200" w:firstLine="200"/>
    </w:pPr>
    <w:rPr>
      <w:rFonts w:ascii="Calibri" w:eastAsia="宋体" w:hAnsi="Calibri" w:cs="Times New Roman"/>
      <w:sz w:val="24"/>
    </w:rPr>
  </w:style>
  <w:style w:type="character" w:customStyle="1" w:styleId="ab">
    <w:name w:val="正文文本缩进 字符"/>
    <w:basedOn w:val="a0"/>
    <w:link w:val="aa"/>
    <w:uiPriority w:val="99"/>
    <w:qFormat/>
    <w:rsid w:val="00D24077"/>
    <w:rPr>
      <w:rFonts w:ascii="Calibri" w:eastAsia="宋体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D3FAE-9DEC-4A1A-AD42-AE4ABC42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lenovo</cp:lastModifiedBy>
  <cp:revision>25</cp:revision>
  <dcterms:created xsi:type="dcterms:W3CDTF">2021-08-16T09:18:00Z</dcterms:created>
  <dcterms:modified xsi:type="dcterms:W3CDTF">2024-01-12T03:11:00Z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